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559B8" w14:textId="7630B2DF" w:rsidR="00BC51F4" w:rsidRDefault="276B2ACD" w:rsidP="003112F4">
      <w:pPr>
        <w:pStyle w:val="Rubrik2"/>
      </w:pPr>
      <w:r>
        <w:t>Arbetsdokument för Grundkriterier - Barnanpassad vård</w:t>
      </w:r>
    </w:p>
    <w:p w14:paraId="62A31619" w14:textId="7251EE1A" w:rsidR="00DD1E98" w:rsidRDefault="00DD1E98" w:rsidP="00BC51F4">
      <w:r w:rsidRPr="00DD1E98">
        <w:rPr>
          <w:highlight w:val="yellow"/>
        </w:rPr>
        <w:t>Version 260</w:t>
      </w:r>
      <w:r w:rsidR="00547E2E">
        <w:rPr>
          <w:highlight w:val="yellow"/>
        </w:rPr>
        <w:t>228</w:t>
      </w:r>
    </w:p>
    <w:p w14:paraId="69520962" w14:textId="323BB1FF" w:rsidR="00674BB8" w:rsidRDefault="00674BB8" w:rsidP="00412127">
      <w:pPr>
        <w:pStyle w:val="Rubrik3"/>
      </w:pPr>
      <w:r>
        <w:t>Bakgrund</w:t>
      </w:r>
    </w:p>
    <w:p w14:paraId="48412C90" w14:textId="2094035F" w:rsidR="00181CEA" w:rsidRDefault="006E756D" w:rsidP="00BC51F4">
      <w:r>
        <w:t xml:space="preserve">Nätverket har sedan start 2017/18 haft </w:t>
      </w:r>
      <w:r w:rsidR="005355FA">
        <w:t xml:space="preserve">ambitionen att bidra till barnanpassning </w:t>
      </w:r>
      <w:r w:rsidR="005D02D4">
        <w:t>inom all sjukvård för barn. Kriterierna</w:t>
      </w:r>
      <w:r w:rsidR="009978EE">
        <w:t xml:space="preserve"> som togs fram och därefter reviderats har dock </w:t>
      </w:r>
      <w:r w:rsidR="00A163F6">
        <w:t xml:space="preserve">haft </w:t>
      </w:r>
      <w:r>
        <w:t>inriktning</w:t>
      </w:r>
      <w:r w:rsidR="00A163F6">
        <w:t>en</w:t>
      </w:r>
      <w:r>
        <w:t xml:space="preserve"> </w:t>
      </w:r>
      <w:r w:rsidR="00F42F70">
        <w:t xml:space="preserve">pediatrik som ges vid barnklinik på ett sjukhus. </w:t>
      </w:r>
      <w:r w:rsidR="00A45A8D">
        <w:t xml:space="preserve">Nätverket har förblivit ett ideellt nätverk med </w:t>
      </w:r>
      <w:r w:rsidR="00FF459A">
        <w:t xml:space="preserve">verksamhetskollegialt fokus och har därför inte mäktat med att utveckla kriterier och process för </w:t>
      </w:r>
      <w:r w:rsidR="00181CEA">
        <w:t xml:space="preserve">annan vård än för pediatriken. </w:t>
      </w:r>
    </w:p>
    <w:p w14:paraId="1F164660" w14:textId="5AF0F93B" w:rsidR="0025008A" w:rsidRDefault="00181CEA" w:rsidP="00BC51F4">
      <w:r>
        <w:t xml:space="preserve">Under </w:t>
      </w:r>
      <w:r w:rsidR="00674BB8">
        <w:t xml:space="preserve">2023 diskuterade styrgruppen om men väg framåt var att </w:t>
      </w:r>
      <w:r w:rsidR="0068623A">
        <w:t xml:space="preserve">- utöver de </w:t>
      </w:r>
      <w:hyperlink r:id="rId5" w:history="1">
        <w:r w:rsidR="0068623A" w:rsidRPr="00971549">
          <w:rPr>
            <w:rStyle w:val="Hyperlnk"/>
          </w:rPr>
          <w:t>befintliga pediatriska kriterierna</w:t>
        </w:r>
      </w:hyperlink>
      <w:r w:rsidR="0068623A">
        <w:t xml:space="preserve"> - </w:t>
      </w:r>
      <w:r w:rsidR="00674BB8">
        <w:t xml:space="preserve">ta fram särskilda, kompletterande kriterier för </w:t>
      </w:r>
      <w:r w:rsidR="00544A29">
        <w:t>annan barnsjukvård, såsom BUP, habilitering</w:t>
      </w:r>
      <w:r w:rsidR="00517072">
        <w:t>, barnhälsovård</w:t>
      </w:r>
      <w:r w:rsidR="00544A29">
        <w:t xml:space="preserve"> och barntandvård. </w:t>
      </w:r>
      <w:r w:rsidR="00C74ABE">
        <w:t xml:space="preserve">Som alternativ fanns att ta fram en uppsättning </w:t>
      </w:r>
      <w:r w:rsidR="00C74ABE" w:rsidRPr="00C74ABE">
        <w:rPr>
          <w:i/>
          <w:iCs/>
        </w:rPr>
        <w:t>grundkriterier</w:t>
      </w:r>
      <w:r w:rsidR="00C74ABE">
        <w:t xml:space="preserve"> </w:t>
      </w:r>
      <w:r w:rsidR="004D58CF">
        <w:t xml:space="preserve">som kan gälla all sjukvård för barn, med kompletterande särskilda </w:t>
      </w:r>
      <w:r w:rsidR="0068623A">
        <w:t xml:space="preserve">för annan barnsjukvård. </w:t>
      </w:r>
      <w:r w:rsidR="00517072">
        <w:t xml:space="preserve">Styrgruppen </w:t>
      </w:r>
      <w:r w:rsidR="00C74ABE">
        <w:t xml:space="preserve">ställde frågan </w:t>
      </w:r>
      <w:r w:rsidR="00456056">
        <w:t xml:space="preserve">vid ett medlemsmöte för nätverket och </w:t>
      </w:r>
      <w:r w:rsidR="00EA2E7B">
        <w:t xml:space="preserve">där valdes den senare vägen, en uppsättning grundkriterier. </w:t>
      </w:r>
      <w:r w:rsidR="0025008A">
        <w:t xml:space="preserve">Ett av skälen var att grundkriterierna </w:t>
      </w:r>
      <w:r w:rsidR="00742CC4">
        <w:t xml:space="preserve">blir enklare att använda i </w:t>
      </w:r>
      <w:r w:rsidR="006E0853">
        <w:t xml:space="preserve">det kollegiala lärandet </w:t>
      </w:r>
      <w:r w:rsidR="00742CC4">
        <w:t>mellan olika typer av barnsjukvård och delar i den</w:t>
      </w:r>
      <w:r w:rsidR="00FD01FB">
        <w:t xml:space="preserve">. </w:t>
      </w:r>
      <w:r w:rsidR="00372F6F">
        <w:t xml:space="preserve">En annan fördel är att </w:t>
      </w:r>
      <w:r w:rsidR="00D36C7B">
        <w:t xml:space="preserve">uppdelningen mellan obligatoriska och övriga </w:t>
      </w:r>
      <w:r w:rsidR="00B75F9E">
        <w:t>inte längre behövs då alla grundkriterier</w:t>
      </w:r>
      <w:r w:rsidR="007A6FF4">
        <w:t xml:space="preserve"> kommer att anses obligatoriska. </w:t>
      </w:r>
    </w:p>
    <w:p w14:paraId="3D9EE861" w14:textId="117A6235" w:rsidR="00674BB8" w:rsidRDefault="00A50BB2" w:rsidP="00BC51F4">
      <w:r>
        <w:t xml:space="preserve">Karin Enskär i styrgruppen har i samarbete med </w:t>
      </w:r>
      <w:r w:rsidR="005C015D">
        <w:t xml:space="preserve">Marie Golsäter </w:t>
      </w:r>
      <w:r w:rsidR="0084051C">
        <w:t>(d</w:t>
      </w:r>
      <w:r w:rsidR="0084051C" w:rsidRPr="0084051C">
        <w:t>ocent i Hälsa och Vårdvetenskap</w:t>
      </w:r>
      <w:r w:rsidR="0084051C">
        <w:t xml:space="preserve">) </w:t>
      </w:r>
      <w:r w:rsidR="001544FB">
        <w:t xml:space="preserve">tagit fram </w:t>
      </w:r>
      <w:r w:rsidR="00E858DA">
        <w:t xml:space="preserve">förslaget. </w:t>
      </w:r>
      <w:r w:rsidR="001544FB">
        <w:t>De</w:t>
      </w:r>
      <w:r w:rsidR="008A430C">
        <w:t>t</w:t>
      </w:r>
      <w:r w:rsidR="001544FB">
        <w:t xml:space="preserve"> utgår från de befintliga kriterierna men </w:t>
      </w:r>
      <w:r w:rsidR="00E62E39">
        <w:t xml:space="preserve">med mer neutralt </w:t>
      </w:r>
      <w:r w:rsidR="001544FB">
        <w:t xml:space="preserve">formuleringar och </w:t>
      </w:r>
      <w:r w:rsidR="008A430C">
        <w:t xml:space="preserve">kvalitetsmål </w:t>
      </w:r>
      <w:r w:rsidR="003329CD">
        <w:t xml:space="preserve">för att så långt möjligt vara relevanta för all </w:t>
      </w:r>
      <w:r w:rsidR="00DD1E98">
        <w:t>barn</w:t>
      </w:r>
      <w:r w:rsidR="003329CD">
        <w:t>sjukvård</w:t>
      </w:r>
      <w:r w:rsidR="00DD1E98">
        <w:t xml:space="preserve">. </w:t>
      </w:r>
    </w:p>
    <w:p w14:paraId="001B8F14" w14:textId="26BF65FC" w:rsidR="00412127" w:rsidRDefault="00412127" w:rsidP="00412127">
      <w:pPr>
        <w:pStyle w:val="Rubrik3"/>
      </w:pPr>
      <w:r>
        <w:t>Remiss</w:t>
      </w:r>
    </w:p>
    <w:p w14:paraId="21929CE9" w14:textId="561D3F75" w:rsidR="0025086F" w:rsidRDefault="00D445F1" w:rsidP="00BC51F4">
      <w:r>
        <w:t xml:space="preserve">Första remiss är till Styrgruppen, därefter till representanter för </w:t>
      </w:r>
      <w:r w:rsidR="003A75BB">
        <w:t xml:space="preserve">barnsjukvårdens olika grenar. </w:t>
      </w:r>
      <w:r w:rsidR="00B24E66">
        <w:t>Efter beslut och pilotanvändning i ett urval verksamheter</w:t>
      </w:r>
      <w:r w:rsidR="0052536B">
        <w:t xml:space="preserve"> kan </w:t>
      </w:r>
      <w:r w:rsidR="00CA5AA0">
        <w:t xml:space="preserve">Nätverket ta fram </w:t>
      </w:r>
      <w:r w:rsidR="0052536B">
        <w:t>verksamhetsspecifika uppsättningar kriterier</w:t>
      </w:r>
      <w:r w:rsidR="00CA5AA0">
        <w:t xml:space="preserve"> </w:t>
      </w:r>
      <w:r w:rsidR="0052536B">
        <w:t>som komplement till de grundläggande</w:t>
      </w:r>
      <w:r w:rsidR="00CA5AA0">
        <w:t xml:space="preserve">. </w:t>
      </w:r>
    </w:p>
    <w:p w14:paraId="3758EC4C" w14:textId="77777777" w:rsidR="00CA5AA0" w:rsidRDefault="007A6FF4" w:rsidP="00BC51F4">
      <w:pPr>
        <w:pStyle w:val="Liststycke"/>
        <w:numPr>
          <w:ilvl w:val="0"/>
          <w:numId w:val="1"/>
        </w:numPr>
      </w:pPr>
      <w:r>
        <w:t>Observera att l</w:t>
      </w:r>
      <w:r w:rsidR="00E3461C">
        <w:t xml:space="preserve">äsning och synpunkter </w:t>
      </w:r>
      <w:r w:rsidR="004E70FE">
        <w:t xml:space="preserve">avser både förslagen till </w:t>
      </w:r>
      <w:r w:rsidR="00164DB8">
        <w:t>grund</w:t>
      </w:r>
      <w:r w:rsidR="004E70FE">
        <w:t xml:space="preserve">kriterier och </w:t>
      </w:r>
      <w:r w:rsidR="00164DB8">
        <w:t xml:space="preserve">om det finns kriterier som saknas. </w:t>
      </w:r>
    </w:p>
    <w:p w14:paraId="0F109381" w14:textId="25715CB9" w:rsidR="009918BD" w:rsidRDefault="00AE0648" w:rsidP="00BC51F4">
      <w:pPr>
        <w:pStyle w:val="Liststycke"/>
        <w:numPr>
          <w:ilvl w:val="0"/>
          <w:numId w:val="1"/>
        </w:numPr>
      </w:pPr>
      <w:r>
        <w:t>Kriterier</w:t>
      </w:r>
      <w:r w:rsidR="007412D6">
        <w:t>na har alltid varit indelade i tema, vilket varit hjälpsamt. Indelningen kan ändras när kriterier</w:t>
      </w:r>
      <w:r w:rsidR="002828DA">
        <w:t xml:space="preserve">na är fastställda. </w:t>
      </w:r>
      <w:r w:rsidR="007412D6">
        <w:t>U</w:t>
      </w:r>
      <w:r w:rsidR="000C3C96">
        <w:t>nderrubrikerna</w:t>
      </w:r>
      <w:r w:rsidR="00D652EB">
        <w:t xml:space="preserve"> 1a, 1b </w:t>
      </w:r>
      <w:proofErr w:type="spellStart"/>
      <w:r w:rsidR="00D652EB">
        <w:t>etc</w:t>
      </w:r>
      <w:proofErr w:type="spellEnd"/>
      <w:r w:rsidR="00D652EB">
        <w:t xml:space="preserve"> föreslås tas bort. </w:t>
      </w:r>
    </w:p>
    <w:p w14:paraId="58FECFDA" w14:textId="3A6A4E1D" w:rsidR="00337AA9" w:rsidRDefault="00337AA9" w:rsidP="00BC51F4">
      <w:pPr>
        <w:pStyle w:val="Liststycke"/>
        <w:numPr>
          <w:ilvl w:val="0"/>
          <w:numId w:val="1"/>
        </w:numPr>
      </w:pPr>
      <w:r>
        <w:t>Synpunkter lämnas med kommentarsfunktionen</w:t>
      </w:r>
      <w:r w:rsidR="00A16B66">
        <w:t xml:space="preserve"> i marginalen</w:t>
      </w:r>
      <w:r w:rsidR="00EC07E0">
        <w:t>. Är du inte inloggad avslutas kommentaren med din</w:t>
      </w:r>
      <w:r w:rsidR="00A16B66">
        <w:t xml:space="preserve">a initialer. </w:t>
      </w:r>
    </w:p>
    <w:p w14:paraId="5F832B47" w14:textId="462025C6" w:rsidR="009918BD" w:rsidRDefault="009918BD">
      <w:r>
        <w:br w:type="page"/>
      </w:r>
    </w:p>
    <w:p w14:paraId="0F876A0F" w14:textId="181EF962" w:rsidR="009C7F80" w:rsidRDefault="009C7F80" w:rsidP="00AF694F">
      <w:pPr>
        <w:pStyle w:val="Rubrik3"/>
      </w:pPr>
      <w:r w:rsidRPr="009C7F80">
        <w:lastRenderedPageBreak/>
        <w:t>1. Vårdprocess och organisation</w:t>
      </w:r>
    </w:p>
    <w:tbl>
      <w:tblPr>
        <w:tblStyle w:val="Tabellrutnt"/>
        <w:tblW w:w="9072" w:type="dxa"/>
        <w:tblLook w:val="04A0" w:firstRow="1" w:lastRow="0" w:firstColumn="1" w:lastColumn="0" w:noHBand="0" w:noVBand="1"/>
      </w:tblPr>
      <w:tblGrid>
        <w:gridCol w:w="4536"/>
        <w:gridCol w:w="4536"/>
      </w:tblGrid>
      <w:tr w:rsidR="004E61B2" w:rsidRPr="00440474" w14:paraId="107673B1" w14:textId="77777777" w:rsidTr="75830CC8">
        <w:trPr>
          <w:trHeight w:val="439"/>
        </w:trPr>
        <w:tc>
          <w:tcPr>
            <w:tcW w:w="4536" w:type="dxa"/>
            <w:shd w:val="clear" w:color="auto" w:fill="C1E4F5" w:themeFill="accent1" w:themeFillTint="33"/>
          </w:tcPr>
          <w:p w14:paraId="27DE67AD" w14:textId="4F188C32" w:rsidR="004E61B2" w:rsidRPr="0025086F" w:rsidRDefault="004E61B2" w:rsidP="00F86C97">
            <w:pPr>
              <w:rPr>
                <w:sz w:val="20"/>
                <w:szCs w:val="20"/>
              </w:rPr>
            </w:pPr>
            <w:r w:rsidRPr="0025086F">
              <w:rPr>
                <w:sz w:val="20"/>
                <w:szCs w:val="20"/>
              </w:rPr>
              <w:t>FÖRSLAG</w:t>
            </w:r>
            <w:r w:rsidR="00AB4CC7">
              <w:rPr>
                <w:sz w:val="20"/>
                <w:szCs w:val="20"/>
              </w:rPr>
              <w:t xml:space="preserve"> GRUNDKRITERIER</w:t>
            </w:r>
          </w:p>
        </w:tc>
        <w:tc>
          <w:tcPr>
            <w:tcW w:w="4536" w:type="dxa"/>
            <w:shd w:val="clear" w:color="auto" w:fill="C1E4F5" w:themeFill="accent1" w:themeFillTint="33"/>
          </w:tcPr>
          <w:p w14:paraId="1A3C257A" w14:textId="36065048" w:rsidR="004E61B2" w:rsidRPr="0025086F" w:rsidRDefault="004E61B2" w:rsidP="00F86C97">
            <w:pPr>
              <w:rPr>
                <w:sz w:val="20"/>
                <w:szCs w:val="20"/>
              </w:rPr>
            </w:pPr>
            <w:r w:rsidRPr="0025086F">
              <w:rPr>
                <w:sz w:val="20"/>
                <w:szCs w:val="20"/>
              </w:rPr>
              <w:t>BEFINTLIG</w:t>
            </w:r>
            <w:r w:rsidR="00AB4CC7">
              <w:rPr>
                <w:sz w:val="20"/>
                <w:szCs w:val="20"/>
              </w:rPr>
              <w:t>A KRITERIER</w:t>
            </w:r>
          </w:p>
        </w:tc>
      </w:tr>
      <w:tr w:rsidR="00F86C97" w:rsidRPr="00440474" w14:paraId="0BFE4934" w14:textId="478B7EFC" w:rsidTr="75830CC8">
        <w:tc>
          <w:tcPr>
            <w:tcW w:w="4536" w:type="dxa"/>
            <w:hideMark/>
          </w:tcPr>
          <w:p w14:paraId="00E92A09" w14:textId="77777777" w:rsidR="00F86C97" w:rsidRPr="0025086F" w:rsidRDefault="00F86C97" w:rsidP="00F86C97">
            <w:pPr>
              <w:rPr>
                <w:sz w:val="20"/>
                <w:szCs w:val="20"/>
              </w:rPr>
            </w:pPr>
            <w:r w:rsidRPr="0025086F">
              <w:rPr>
                <w:sz w:val="20"/>
                <w:szCs w:val="20"/>
              </w:rPr>
              <w:t xml:space="preserve">Verksamheten har överblick gällande barnanpassning (bemanning, rutiner och miljö) för sig och de andra närliggande verksamheter som vårdar barnet. </w:t>
            </w:r>
          </w:p>
        </w:tc>
        <w:tc>
          <w:tcPr>
            <w:tcW w:w="4536" w:type="dxa"/>
          </w:tcPr>
          <w:p w14:paraId="5DADC816" w14:textId="790813CA" w:rsidR="00F86C97" w:rsidRPr="00CD30C5" w:rsidRDefault="00F86C97" w:rsidP="00F86C97">
            <w:pPr>
              <w:rPr>
                <w:sz w:val="18"/>
                <w:szCs w:val="18"/>
              </w:rPr>
            </w:pPr>
            <w:r w:rsidRPr="00CD30C5">
              <w:rPr>
                <w:sz w:val="18"/>
                <w:szCs w:val="18"/>
              </w:rPr>
              <w:t xml:space="preserve">1a1) Barn vårdas på avdelning eller mottagning enbart för barn, eller i särskilt anpassad miljö inom en vuxenverksamhet (exempelvis intensivvård och operation). </w:t>
            </w:r>
          </w:p>
        </w:tc>
      </w:tr>
      <w:tr w:rsidR="00F86C97" w:rsidRPr="00440474" w14:paraId="10BBAE8C" w14:textId="433CC071" w:rsidTr="75830CC8">
        <w:tc>
          <w:tcPr>
            <w:tcW w:w="4536" w:type="dxa"/>
            <w:hideMark/>
          </w:tcPr>
          <w:p w14:paraId="28C10A7A" w14:textId="77777777" w:rsidR="00F86C97" w:rsidRPr="0025086F" w:rsidRDefault="00F86C97" w:rsidP="00F86C97">
            <w:pPr>
              <w:rPr>
                <w:sz w:val="20"/>
                <w:szCs w:val="20"/>
              </w:rPr>
            </w:pPr>
            <w:r w:rsidRPr="0025086F">
              <w:rPr>
                <w:sz w:val="20"/>
                <w:szCs w:val="20"/>
              </w:rPr>
              <w:t xml:space="preserve">Former finns för systematisk dialog om individuell barnanpassning mellan verksamheter som vårdar samma barn. </w:t>
            </w:r>
          </w:p>
        </w:tc>
        <w:tc>
          <w:tcPr>
            <w:tcW w:w="4536" w:type="dxa"/>
          </w:tcPr>
          <w:p w14:paraId="2839B1FB" w14:textId="45EC2ED5" w:rsidR="00F86C97" w:rsidRPr="00CD30C5" w:rsidRDefault="00F86C97" w:rsidP="00F86C97">
            <w:pPr>
              <w:rPr>
                <w:sz w:val="18"/>
                <w:szCs w:val="18"/>
              </w:rPr>
            </w:pPr>
            <w:r w:rsidRPr="00CD30C5">
              <w:rPr>
                <w:sz w:val="18"/>
                <w:szCs w:val="18"/>
              </w:rPr>
              <w:t xml:space="preserve">1a2) När en patient vårdas i både barn- och vuxenverksamhet förs dialog mellan verksamheterna om patientens behov av barnanpassning. </w:t>
            </w:r>
          </w:p>
        </w:tc>
      </w:tr>
      <w:tr w:rsidR="00F86C97" w:rsidRPr="00440474" w14:paraId="4EE93D41" w14:textId="5794DD9F" w:rsidTr="75830CC8">
        <w:tc>
          <w:tcPr>
            <w:tcW w:w="4536" w:type="dxa"/>
            <w:hideMark/>
          </w:tcPr>
          <w:p w14:paraId="7D62B5E6" w14:textId="77777777" w:rsidR="00F86C97" w:rsidRPr="0025086F" w:rsidRDefault="00F86C97" w:rsidP="00F86C97">
            <w:pPr>
              <w:rPr>
                <w:sz w:val="20"/>
                <w:szCs w:val="20"/>
              </w:rPr>
            </w:pPr>
            <w:r w:rsidRPr="0025086F">
              <w:rPr>
                <w:sz w:val="20"/>
                <w:szCs w:val="20"/>
              </w:rPr>
              <w:t xml:space="preserve">Former finns för regelbunden dialog om generell barnanpassning, mellan verksamheter som vårdar samma barn. Verksamheten som oftast eller bara vårdar barn är sammankallande. </w:t>
            </w:r>
          </w:p>
        </w:tc>
        <w:tc>
          <w:tcPr>
            <w:tcW w:w="4536" w:type="dxa"/>
          </w:tcPr>
          <w:p w14:paraId="17887D2D" w14:textId="10CD845D" w:rsidR="00F86C97" w:rsidRPr="00CD30C5" w:rsidRDefault="00F86C97" w:rsidP="00F86C97">
            <w:pPr>
              <w:rPr>
                <w:sz w:val="18"/>
                <w:szCs w:val="18"/>
              </w:rPr>
            </w:pPr>
            <w:r w:rsidRPr="00CD30C5">
              <w:rPr>
                <w:sz w:val="18"/>
                <w:szCs w:val="18"/>
              </w:rPr>
              <w:t xml:space="preserve">1a3) Den verksamhet som medicinskt ansvarar för patienten söker dialog med stödjande verksamheter om lämplig barnanpassning. Exempelvis med provtagning, uppvakningsavdelning och röntgen. </w:t>
            </w:r>
          </w:p>
        </w:tc>
      </w:tr>
      <w:tr w:rsidR="00F86C97" w:rsidRPr="00440474" w14:paraId="1CD07D80" w14:textId="0DAB5FEE" w:rsidTr="75830CC8">
        <w:tc>
          <w:tcPr>
            <w:tcW w:w="4536" w:type="dxa"/>
            <w:hideMark/>
          </w:tcPr>
          <w:p w14:paraId="29221D73" w14:textId="77777777" w:rsidR="00F86C97" w:rsidRPr="0025086F" w:rsidRDefault="00F86C97" w:rsidP="00F86C97">
            <w:pPr>
              <w:rPr>
                <w:sz w:val="20"/>
                <w:szCs w:val="20"/>
              </w:rPr>
            </w:pPr>
            <w:r w:rsidRPr="0025086F">
              <w:rPr>
                <w:sz w:val="20"/>
                <w:szCs w:val="20"/>
              </w:rPr>
              <w:t>Akuta tillstånd, vitalparametrar bedöms och dokumenteras likvärdigt. Skalor och instrument är barnanpassade.</w:t>
            </w:r>
          </w:p>
        </w:tc>
        <w:tc>
          <w:tcPr>
            <w:tcW w:w="4536" w:type="dxa"/>
          </w:tcPr>
          <w:p w14:paraId="23ACD346" w14:textId="375B953D" w:rsidR="00F86C97" w:rsidRPr="00CD30C5" w:rsidRDefault="00F86C97" w:rsidP="00F86C97">
            <w:pPr>
              <w:rPr>
                <w:sz w:val="18"/>
                <w:szCs w:val="18"/>
              </w:rPr>
            </w:pPr>
            <w:r w:rsidRPr="00CD30C5">
              <w:rPr>
                <w:sz w:val="18"/>
                <w:szCs w:val="18"/>
              </w:rPr>
              <w:t xml:space="preserve">1a4) I de fall skattningsskalor eller triage används, är de anpassade för barn. </w:t>
            </w:r>
          </w:p>
        </w:tc>
      </w:tr>
      <w:tr w:rsidR="00F86C97" w:rsidRPr="00440474" w14:paraId="17838699" w14:textId="1837AB2F" w:rsidTr="75830CC8">
        <w:tc>
          <w:tcPr>
            <w:tcW w:w="4536" w:type="dxa"/>
            <w:hideMark/>
          </w:tcPr>
          <w:p w14:paraId="54A34B10" w14:textId="5ADA00CD" w:rsidR="00F86C97" w:rsidRPr="0025086F" w:rsidRDefault="00F86C97" w:rsidP="00F86C97">
            <w:pPr>
              <w:rPr>
                <w:sz w:val="20"/>
                <w:szCs w:val="20"/>
              </w:rPr>
            </w:pPr>
            <w:r w:rsidRPr="0025086F">
              <w:rPr>
                <w:sz w:val="20"/>
                <w:szCs w:val="20"/>
              </w:rPr>
              <w:t xml:space="preserve">Vanliga procedurer beskrivs i särskilda, barnanpassade rutiner. De stödjer att barnets mognad och särskilda behov fastställs och påverkar proceduren. </w:t>
            </w:r>
            <w:r w:rsidR="00642ECB">
              <w:rPr>
                <w:sz w:val="20"/>
                <w:szCs w:val="20"/>
              </w:rPr>
              <w:t xml:space="preserve">Här framgår också </w:t>
            </w:r>
            <w:r w:rsidR="00893532">
              <w:rPr>
                <w:sz w:val="20"/>
                <w:szCs w:val="20"/>
              </w:rPr>
              <w:t>hur</w:t>
            </w:r>
            <w:r w:rsidR="00C64829">
              <w:rPr>
                <w:sz w:val="20"/>
                <w:szCs w:val="20"/>
              </w:rPr>
              <w:t xml:space="preserve"> barnet </w:t>
            </w:r>
            <w:r w:rsidR="00893532">
              <w:rPr>
                <w:sz w:val="20"/>
                <w:szCs w:val="20"/>
              </w:rPr>
              <w:t>förbereds</w:t>
            </w:r>
            <w:r w:rsidR="00C64829">
              <w:rPr>
                <w:sz w:val="20"/>
                <w:szCs w:val="20"/>
              </w:rPr>
              <w:t xml:space="preserve"> och erbjuds bearbetning. </w:t>
            </w:r>
          </w:p>
        </w:tc>
        <w:tc>
          <w:tcPr>
            <w:tcW w:w="4536" w:type="dxa"/>
          </w:tcPr>
          <w:p w14:paraId="242E5A1A" w14:textId="4F791A81" w:rsidR="00F86C97" w:rsidRPr="00CD30C5" w:rsidRDefault="75830CC8" w:rsidP="00F86C97">
            <w:pPr>
              <w:rPr>
                <w:sz w:val="18"/>
                <w:szCs w:val="18"/>
              </w:rPr>
            </w:pPr>
            <w:r w:rsidRPr="00CD30C5">
              <w:rPr>
                <w:sz w:val="18"/>
                <w:szCs w:val="18"/>
              </w:rPr>
              <w:t xml:space="preserve">1a5) Särskild rutin finns för vanliga procedurer som till exempel blodprovstagning, kateter- och sondsättning, anpassad efter barnets behov och mognadsgrad. </w:t>
            </w:r>
          </w:p>
        </w:tc>
      </w:tr>
      <w:tr w:rsidR="00F86C97" w:rsidRPr="00440474" w14:paraId="3E214167" w14:textId="7A8C86C3" w:rsidTr="75830CC8">
        <w:tc>
          <w:tcPr>
            <w:tcW w:w="4536" w:type="dxa"/>
            <w:hideMark/>
          </w:tcPr>
          <w:p w14:paraId="5A605ECA" w14:textId="77777777" w:rsidR="00F86C97" w:rsidRPr="0025086F" w:rsidRDefault="00F86C97" w:rsidP="00F86C97">
            <w:pPr>
              <w:rPr>
                <w:sz w:val="20"/>
                <w:szCs w:val="20"/>
              </w:rPr>
            </w:pPr>
            <w:r w:rsidRPr="0025086F">
              <w:rPr>
                <w:sz w:val="20"/>
                <w:szCs w:val="20"/>
              </w:rPr>
              <w:t xml:space="preserve">Vid tecken på smärta hos barnet görs en smärtbedömning/skattning, vilken som grundregel dokumenteras. Inom verksamheten finns särskild kunskap om procedursmärta, liksom material och strategier för att stödja barn i samband med procedurer. Material och strategier är väl känt av personalen och används inom verksamheten. </w:t>
            </w:r>
          </w:p>
        </w:tc>
        <w:tc>
          <w:tcPr>
            <w:tcW w:w="4536" w:type="dxa"/>
          </w:tcPr>
          <w:p w14:paraId="725D4A30" w14:textId="73FA9C6E" w:rsidR="00F86C97" w:rsidRPr="00CD30C5" w:rsidRDefault="00F86C97" w:rsidP="00F86C97">
            <w:pPr>
              <w:rPr>
                <w:sz w:val="18"/>
                <w:szCs w:val="18"/>
              </w:rPr>
            </w:pPr>
            <w:r w:rsidRPr="00CD30C5">
              <w:rPr>
                <w:sz w:val="18"/>
                <w:szCs w:val="18"/>
              </w:rPr>
              <w:t xml:space="preserve">1a6) Vid tecken på smärta hos barnet görs en smärtbedömning/skattning, vilken som grundregel dokumenteras. Inom verksamheten finns särskild kunskap om procedursmärta, liksom material och strategier för att stödja barn i samband med procedurer. Material och strategier är väl känt av personalen och används inom verksamheten. </w:t>
            </w:r>
          </w:p>
        </w:tc>
      </w:tr>
      <w:tr w:rsidR="00F86C97" w:rsidRPr="00440474" w14:paraId="05ECD97E" w14:textId="63177CE3" w:rsidTr="75830CC8">
        <w:tc>
          <w:tcPr>
            <w:tcW w:w="4536" w:type="dxa"/>
            <w:hideMark/>
          </w:tcPr>
          <w:p w14:paraId="1CAF2360" w14:textId="77777777" w:rsidR="00F86C97" w:rsidRPr="0025086F" w:rsidRDefault="00F86C97" w:rsidP="00F86C97">
            <w:pPr>
              <w:rPr>
                <w:sz w:val="20"/>
                <w:szCs w:val="20"/>
              </w:rPr>
            </w:pPr>
            <w:r w:rsidRPr="0025086F">
              <w:rPr>
                <w:sz w:val="20"/>
                <w:szCs w:val="20"/>
              </w:rPr>
              <w:t>Vård som kan ges i hemmet erbjuds när patientsäkerhet medger det.</w:t>
            </w:r>
          </w:p>
        </w:tc>
        <w:tc>
          <w:tcPr>
            <w:tcW w:w="4536" w:type="dxa"/>
          </w:tcPr>
          <w:p w14:paraId="0DE0A61F" w14:textId="7050126E" w:rsidR="00F86C97" w:rsidRPr="00CD30C5" w:rsidRDefault="00F86C97" w:rsidP="00F86C97">
            <w:pPr>
              <w:rPr>
                <w:sz w:val="18"/>
                <w:szCs w:val="18"/>
              </w:rPr>
            </w:pPr>
            <w:r w:rsidRPr="00CD30C5">
              <w:rPr>
                <w:sz w:val="18"/>
                <w:szCs w:val="18"/>
              </w:rPr>
              <w:t>1a7) Hemsjukvård med barnkompetens erbjuds, vid behov i samverkan med kommunal vård.</w:t>
            </w:r>
          </w:p>
        </w:tc>
      </w:tr>
      <w:tr w:rsidR="00F86C97" w:rsidRPr="00440474" w14:paraId="374F74F4" w14:textId="4D3E474F" w:rsidTr="75830CC8">
        <w:tc>
          <w:tcPr>
            <w:tcW w:w="4536" w:type="dxa"/>
            <w:hideMark/>
          </w:tcPr>
          <w:p w14:paraId="03B44F36" w14:textId="37BAB183" w:rsidR="00F86C97" w:rsidRPr="0025086F" w:rsidRDefault="001A0631" w:rsidP="00F86C97">
            <w:pPr>
              <w:rPr>
                <w:sz w:val="20"/>
                <w:szCs w:val="20"/>
              </w:rPr>
            </w:pPr>
            <w:r>
              <w:rPr>
                <w:sz w:val="20"/>
                <w:szCs w:val="20"/>
              </w:rPr>
              <w:t>-</w:t>
            </w:r>
          </w:p>
        </w:tc>
        <w:tc>
          <w:tcPr>
            <w:tcW w:w="4536" w:type="dxa"/>
          </w:tcPr>
          <w:p w14:paraId="3DFDB24E" w14:textId="4AE00A82" w:rsidR="00F86C97" w:rsidRPr="00CD30C5" w:rsidRDefault="00F86C97" w:rsidP="00F86C97">
            <w:pPr>
              <w:rPr>
                <w:sz w:val="18"/>
                <w:szCs w:val="18"/>
              </w:rPr>
            </w:pPr>
            <w:r w:rsidRPr="00CD30C5">
              <w:rPr>
                <w:sz w:val="18"/>
                <w:szCs w:val="18"/>
              </w:rPr>
              <w:t xml:space="preserve">1a8) Palliativ vård med barnkompetens erbjuds vid behov i hemmet och på sjukhuset. </w:t>
            </w:r>
          </w:p>
        </w:tc>
      </w:tr>
      <w:tr w:rsidR="00F86C97" w:rsidRPr="00440474" w14:paraId="2A522539" w14:textId="05635B71" w:rsidTr="75830CC8">
        <w:tc>
          <w:tcPr>
            <w:tcW w:w="4536" w:type="dxa"/>
            <w:hideMark/>
          </w:tcPr>
          <w:p w14:paraId="00A73969" w14:textId="77777777" w:rsidR="00F86C97" w:rsidRPr="0025086F" w:rsidRDefault="00F86C97" w:rsidP="00F86C97">
            <w:pPr>
              <w:rPr>
                <w:sz w:val="20"/>
                <w:szCs w:val="20"/>
              </w:rPr>
            </w:pPr>
          </w:p>
        </w:tc>
        <w:tc>
          <w:tcPr>
            <w:tcW w:w="4536" w:type="dxa"/>
          </w:tcPr>
          <w:p w14:paraId="242F22D7" w14:textId="77777777" w:rsidR="00F86C97" w:rsidRPr="00CD30C5" w:rsidRDefault="00F86C97" w:rsidP="00F86C97">
            <w:pPr>
              <w:rPr>
                <w:sz w:val="18"/>
                <w:szCs w:val="18"/>
              </w:rPr>
            </w:pPr>
          </w:p>
        </w:tc>
      </w:tr>
      <w:tr w:rsidR="00F86C97" w:rsidRPr="00440474" w14:paraId="15D60289" w14:textId="35E20DE8" w:rsidTr="75830CC8">
        <w:tc>
          <w:tcPr>
            <w:tcW w:w="4536" w:type="dxa"/>
            <w:hideMark/>
          </w:tcPr>
          <w:p w14:paraId="675A7F64" w14:textId="77777777" w:rsidR="00F86C97" w:rsidRPr="0025086F" w:rsidRDefault="00F86C97" w:rsidP="00F86C97">
            <w:pPr>
              <w:rPr>
                <w:sz w:val="20"/>
                <w:szCs w:val="20"/>
              </w:rPr>
            </w:pPr>
            <w:r w:rsidRPr="0025086F">
              <w:rPr>
                <w:sz w:val="20"/>
                <w:szCs w:val="20"/>
              </w:rPr>
              <w:t xml:space="preserve">Alla medarbetare utbildas i barnets rättigheter, utifrån gällande lagar och riktlinjer. Former, målgrupper och intervall beskrivs i plan. </w:t>
            </w:r>
          </w:p>
        </w:tc>
        <w:tc>
          <w:tcPr>
            <w:tcW w:w="4536" w:type="dxa"/>
          </w:tcPr>
          <w:p w14:paraId="4895989F" w14:textId="6B934361" w:rsidR="00F86C97" w:rsidRPr="00CD30C5" w:rsidRDefault="00F86C97" w:rsidP="00F86C97">
            <w:pPr>
              <w:rPr>
                <w:sz w:val="18"/>
                <w:szCs w:val="18"/>
              </w:rPr>
            </w:pPr>
            <w:r w:rsidRPr="00CD30C5">
              <w:rPr>
                <w:sz w:val="18"/>
                <w:szCs w:val="18"/>
              </w:rPr>
              <w:t xml:space="preserve">1b1) Alla nyanställda utbildas i barnets rättigheter, utifrån gällande lagar och riktlinjer som exempelvis NOBAB standard. </w:t>
            </w:r>
          </w:p>
        </w:tc>
      </w:tr>
      <w:tr w:rsidR="00F86C97" w:rsidRPr="00440474" w14:paraId="0AAE30EE" w14:textId="22A9B2A3" w:rsidTr="75830CC8">
        <w:tc>
          <w:tcPr>
            <w:tcW w:w="4536" w:type="dxa"/>
            <w:hideMark/>
          </w:tcPr>
          <w:p w14:paraId="6CB8DAC9" w14:textId="14AC4FFC" w:rsidR="00F86C97" w:rsidRPr="0025086F" w:rsidRDefault="00F86C97" w:rsidP="00F86C97">
            <w:pPr>
              <w:rPr>
                <w:sz w:val="20"/>
                <w:szCs w:val="20"/>
              </w:rPr>
            </w:pPr>
            <w:r w:rsidRPr="0025086F">
              <w:rPr>
                <w:sz w:val="20"/>
                <w:szCs w:val="20"/>
              </w:rPr>
              <w:t>Verksamheten riktad till barn utförs av personal där en majoritet har utbildning för åldersgruppen. God och beskriven tillgång finns till paramedicin (</w:t>
            </w:r>
            <w:proofErr w:type="spellStart"/>
            <w:r w:rsidRPr="0025086F">
              <w:rPr>
                <w:sz w:val="20"/>
                <w:szCs w:val="20"/>
              </w:rPr>
              <w:t>inkl</w:t>
            </w:r>
            <w:proofErr w:type="spellEnd"/>
            <w:r w:rsidRPr="0025086F">
              <w:rPr>
                <w:sz w:val="20"/>
                <w:szCs w:val="20"/>
              </w:rPr>
              <w:t xml:space="preserve"> kurator), farmaci med mera, utifrån verksam</w:t>
            </w:r>
            <w:r w:rsidR="00852917">
              <w:rPr>
                <w:sz w:val="20"/>
                <w:szCs w:val="20"/>
              </w:rPr>
              <w:t>h</w:t>
            </w:r>
            <w:r w:rsidRPr="0025086F">
              <w:rPr>
                <w:sz w:val="20"/>
                <w:szCs w:val="20"/>
              </w:rPr>
              <w:t>etens uppdrag.</w:t>
            </w:r>
          </w:p>
        </w:tc>
        <w:tc>
          <w:tcPr>
            <w:tcW w:w="4536" w:type="dxa"/>
          </w:tcPr>
          <w:p w14:paraId="6C845978" w14:textId="0B8CC013" w:rsidR="00F86C97" w:rsidRPr="00CD30C5" w:rsidRDefault="00F86C97" w:rsidP="00F86C97">
            <w:pPr>
              <w:rPr>
                <w:sz w:val="18"/>
                <w:szCs w:val="18"/>
              </w:rPr>
            </w:pPr>
            <w:r w:rsidRPr="00CD30C5">
              <w:rPr>
                <w:sz w:val="18"/>
                <w:szCs w:val="18"/>
              </w:rPr>
              <w:t>1b2) I verksamhet huvudsakligen för barn förutsätts att majoriteten av personalen har utbildning inom barn- och ungdomssjukvård, såsom barnläkare (</w:t>
            </w:r>
            <w:proofErr w:type="spellStart"/>
            <w:r w:rsidRPr="00CD30C5">
              <w:rPr>
                <w:sz w:val="18"/>
                <w:szCs w:val="18"/>
              </w:rPr>
              <w:t>inkl</w:t>
            </w:r>
            <w:proofErr w:type="spellEnd"/>
            <w:r w:rsidRPr="00CD30C5">
              <w:rPr>
                <w:sz w:val="18"/>
                <w:szCs w:val="18"/>
              </w:rPr>
              <w:t xml:space="preserve"> tillgång till grenspecialister), barnsjuksköterskor, barnsköterskor, administrativ personal och servicepersonal. Dessutom finns fysioterapeut, kurator, psykolog, dietist, arbetsterapeut, logoped och lekterapeut.</w:t>
            </w:r>
          </w:p>
        </w:tc>
      </w:tr>
      <w:tr w:rsidR="00F86C97" w:rsidRPr="00440474" w14:paraId="6E27F545" w14:textId="62548F03" w:rsidTr="75830CC8">
        <w:tc>
          <w:tcPr>
            <w:tcW w:w="4536" w:type="dxa"/>
            <w:hideMark/>
          </w:tcPr>
          <w:p w14:paraId="4B895252" w14:textId="6BB069AD" w:rsidR="00F86C97" w:rsidRPr="0025086F" w:rsidRDefault="001A0631" w:rsidP="00F86C97">
            <w:pPr>
              <w:rPr>
                <w:sz w:val="20"/>
                <w:szCs w:val="20"/>
              </w:rPr>
            </w:pPr>
            <w:r>
              <w:rPr>
                <w:sz w:val="20"/>
                <w:szCs w:val="20"/>
              </w:rPr>
              <w:t>-</w:t>
            </w:r>
          </w:p>
        </w:tc>
        <w:tc>
          <w:tcPr>
            <w:tcW w:w="4536" w:type="dxa"/>
          </w:tcPr>
          <w:p w14:paraId="66A02AFA" w14:textId="31B158AB" w:rsidR="00F86C97" w:rsidRPr="00CD30C5" w:rsidRDefault="00F86C97" w:rsidP="00F86C97">
            <w:pPr>
              <w:rPr>
                <w:sz w:val="18"/>
                <w:szCs w:val="18"/>
              </w:rPr>
            </w:pPr>
            <w:r w:rsidRPr="00CD30C5">
              <w:rPr>
                <w:sz w:val="18"/>
                <w:szCs w:val="18"/>
              </w:rPr>
              <w:t>1b3) I verksamhet huvudsakligen för vuxna förutsätts att de som arbetar med barn har klinisk vana av barn. Det gäller administrativ personal, servicepersonal, läkare (med tillgång till barnspecialister), sjuksköterskor och undersköterskor. Dessutom finns tillgång till följande stödjande yrkeskategorier med klinisk vana att arbeta med barn: fysioterapeut, kurator, psykolog, dietist, arbetsterapeut, logoped och lekterapeut.</w:t>
            </w:r>
          </w:p>
        </w:tc>
      </w:tr>
      <w:tr w:rsidR="00F86C97" w:rsidRPr="00440474" w14:paraId="603EE5C6" w14:textId="42E7C799" w:rsidTr="75830CC8">
        <w:tc>
          <w:tcPr>
            <w:tcW w:w="4536" w:type="dxa"/>
            <w:hideMark/>
          </w:tcPr>
          <w:p w14:paraId="66B59C6D" w14:textId="77777777" w:rsidR="00F86C97" w:rsidRPr="0025086F" w:rsidRDefault="00F86C97" w:rsidP="00F86C97">
            <w:pPr>
              <w:rPr>
                <w:sz w:val="20"/>
                <w:szCs w:val="20"/>
              </w:rPr>
            </w:pPr>
            <w:r w:rsidRPr="0025086F">
              <w:rPr>
                <w:sz w:val="20"/>
                <w:szCs w:val="20"/>
              </w:rPr>
              <w:t xml:space="preserve">Personalens barnkompetens beskrivs i en utbildningsplan. Där framgår mål och former för såväl grundläggande som särskild kompetens, för både nyanställda och de som ska fortbildas. Detta </w:t>
            </w:r>
            <w:r w:rsidRPr="0025086F">
              <w:rPr>
                <w:sz w:val="20"/>
                <w:szCs w:val="20"/>
              </w:rPr>
              <w:lastRenderedPageBreak/>
              <w:t xml:space="preserve">kan beskrivas i en allmän utbildningsplan, men barnkompetensen ges då särskilt utrymme. </w:t>
            </w:r>
          </w:p>
        </w:tc>
        <w:tc>
          <w:tcPr>
            <w:tcW w:w="4536" w:type="dxa"/>
          </w:tcPr>
          <w:p w14:paraId="5D1C6D1A" w14:textId="7BA361B3" w:rsidR="00F86C97" w:rsidRPr="00CD30C5" w:rsidRDefault="00F86C97" w:rsidP="00F86C97">
            <w:pPr>
              <w:rPr>
                <w:sz w:val="18"/>
                <w:szCs w:val="18"/>
              </w:rPr>
            </w:pPr>
            <w:r w:rsidRPr="00CD30C5">
              <w:rPr>
                <w:sz w:val="18"/>
                <w:szCs w:val="18"/>
              </w:rPr>
              <w:lastRenderedPageBreak/>
              <w:t xml:space="preserve">1b4) Utbildningsplan gällande personalens barnkompetens finns i verksamhet där barn vårdas. Den beskriver både formell kompetens i form av barnspecialisering och annan utbildning för exempelvis </w:t>
            </w:r>
            <w:r w:rsidRPr="00CD30C5">
              <w:rPr>
                <w:sz w:val="18"/>
                <w:szCs w:val="18"/>
              </w:rPr>
              <w:lastRenderedPageBreak/>
              <w:t xml:space="preserve">åldersanpassad kommunikation, omhändertagande och strukturerad förberedelse av barn inför procedurer. </w:t>
            </w:r>
          </w:p>
        </w:tc>
      </w:tr>
      <w:tr w:rsidR="00F86C97" w:rsidRPr="00440474" w14:paraId="36A39E0F" w14:textId="6180B550" w:rsidTr="75830CC8">
        <w:tc>
          <w:tcPr>
            <w:tcW w:w="4536" w:type="dxa"/>
            <w:hideMark/>
          </w:tcPr>
          <w:p w14:paraId="374A40C5" w14:textId="77777777" w:rsidR="00F86C97" w:rsidRPr="0025086F" w:rsidRDefault="00F86C97" w:rsidP="00F86C97">
            <w:pPr>
              <w:rPr>
                <w:sz w:val="20"/>
                <w:szCs w:val="20"/>
              </w:rPr>
            </w:pPr>
            <w:r w:rsidRPr="0025086F">
              <w:rPr>
                <w:sz w:val="20"/>
                <w:szCs w:val="20"/>
              </w:rPr>
              <w:lastRenderedPageBreak/>
              <w:t xml:space="preserve">I verksamhet för barn i skolåldern finns kunskap om långvarig och psykosomatisk smärta. Verksamheten har också åtminstone i </w:t>
            </w:r>
            <w:proofErr w:type="gramStart"/>
            <w:r w:rsidRPr="0025086F">
              <w:rPr>
                <w:sz w:val="20"/>
                <w:szCs w:val="20"/>
              </w:rPr>
              <w:t>samverkan tillgång</w:t>
            </w:r>
            <w:proofErr w:type="gramEnd"/>
            <w:r w:rsidRPr="0025086F">
              <w:rPr>
                <w:sz w:val="20"/>
                <w:szCs w:val="20"/>
              </w:rPr>
              <w:t xml:space="preserve"> till tvärprofessionell kunskap såsom ett smärtteam.</w:t>
            </w:r>
          </w:p>
        </w:tc>
        <w:tc>
          <w:tcPr>
            <w:tcW w:w="4536" w:type="dxa"/>
          </w:tcPr>
          <w:p w14:paraId="3B913DE9" w14:textId="45E7F81A" w:rsidR="00F86C97" w:rsidRPr="00CD30C5" w:rsidRDefault="00F86C97" w:rsidP="00F86C97">
            <w:pPr>
              <w:rPr>
                <w:sz w:val="18"/>
                <w:szCs w:val="18"/>
              </w:rPr>
            </w:pPr>
            <w:r w:rsidRPr="00CD30C5">
              <w:rPr>
                <w:sz w:val="18"/>
                <w:szCs w:val="18"/>
              </w:rPr>
              <w:t>1b5) Inom verksamheten finns kunskap om långvarig och psykosomatisk smärta, liksom tillgång till tvärprofessionell kunskap, exempelvis i samverkan med andra verksamheter (</w:t>
            </w:r>
            <w:proofErr w:type="spellStart"/>
            <w:r w:rsidRPr="00CD30C5">
              <w:rPr>
                <w:sz w:val="18"/>
                <w:szCs w:val="18"/>
              </w:rPr>
              <w:t>ev</w:t>
            </w:r>
            <w:proofErr w:type="spellEnd"/>
            <w:r w:rsidRPr="00CD30C5">
              <w:rPr>
                <w:sz w:val="18"/>
                <w:szCs w:val="18"/>
              </w:rPr>
              <w:t xml:space="preserve"> i form av ett smärtteam).</w:t>
            </w:r>
          </w:p>
        </w:tc>
      </w:tr>
      <w:tr w:rsidR="00F86C97" w:rsidRPr="00440474" w14:paraId="7ABD25F5" w14:textId="4206A30A" w:rsidTr="75830CC8">
        <w:tc>
          <w:tcPr>
            <w:tcW w:w="4536" w:type="dxa"/>
            <w:hideMark/>
          </w:tcPr>
          <w:p w14:paraId="4342F4FB" w14:textId="77777777" w:rsidR="00F86C97" w:rsidRPr="0025086F" w:rsidRDefault="00F86C97" w:rsidP="00F86C97">
            <w:pPr>
              <w:rPr>
                <w:sz w:val="20"/>
                <w:szCs w:val="20"/>
              </w:rPr>
            </w:pPr>
          </w:p>
        </w:tc>
        <w:tc>
          <w:tcPr>
            <w:tcW w:w="4536" w:type="dxa"/>
          </w:tcPr>
          <w:p w14:paraId="564819C9" w14:textId="77777777" w:rsidR="00F86C97" w:rsidRPr="00CD30C5" w:rsidRDefault="00F86C97" w:rsidP="00F86C97">
            <w:pPr>
              <w:rPr>
                <w:sz w:val="18"/>
                <w:szCs w:val="18"/>
              </w:rPr>
            </w:pPr>
          </w:p>
        </w:tc>
      </w:tr>
      <w:tr w:rsidR="00F86C97" w:rsidRPr="00440474" w14:paraId="3F18906B" w14:textId="7FAF782C" w:rsidTr="75830CC8">
        <w:tc>
          <w:tcPr>
            <w:tcW w:w="4536" w:type="dxa"/>
            <w:hideMark/>
          </w:tcPr>
          <w:p w14:paraId="15537E14" w14:textId="77777777" w:rsidR="00F86C97" w:rsidRPr="0025086F" w:rsidRDefault="00F86C97" w:rsidP="00F86C97">
            <w:pPr>
              <w:rPr>
                <w:sz w:val="20"/>
                <w:szCs w:val="20"/>
              </w:rPr>
            </w:pPr>
            <w:r w:rsidRPr="0025086F">
              <w:rPr>
                <w:sz w:val="20"/>
                <w:szCs w:val="20"/>
              </w:rPr>
              <w:t xml:space="preserve">Riktlinje finns för övergång från verksamheten till nästa vårdform, såsom vuxensjukvård eller elevhälsa. </w:t>
            </w:r>
          </w:p>
        </w:tc>
        <w:tc>
          <w:tcPr>
            <w:tcW w:w="4536" w:type="dxa"/>
          </w:tcPr>
          <w:p w14:paraId="397D5F86" w14:textId="1B7B8947" w:rsidR="00F86C97" w:rsidRPr="00CD30C5" w:rsidRDefault="00F86C97" w:rsidP="00F86C97">
            <w:pPr>
              <w:rPr>
                <w:sz w:val="18"/>
                <w:szCs w:val="18"/>
              </w:rPr>
            </w:pPr>
            <w:r w:rsidRPr="00CD30C5">
              <w:rPr>
                <w:sz w:val="18"/>
                <w:szCs w:val="18"/>
              </w:rPr>
              <w:t xml:space="preserve">1c1) Riktlinje finns för övergång från barn- till vuxensjukvård. Här framgår hur barn och familjer görs delaktiga. </w:t>
            </w:r>
          </w:p>
        </w:tc>
      </w:tr>
      <w:tr w:rsidR="00F86C97" w:rsidRPr="00440474" w14:paraId="712D2C6A" w14:textId="6BCEA35E" w:rsidTr="75830CC8">
        <w:tc>
          <w:tcPr>
            <w:tcW w:w="4536" w:type="dxa"/>
            <w:hideMark/>
          </w:tcPr>
          <w:p w14:paraId="2EC90763" w14:textId="2F7FE515" w:rsidR="00F86C97" w:rsidRPr="0025086F" w:rsidRDefault="00D9045A" w:rsidP="00F86C97">
            <w:pPr>
              <w:rPr>
                <w:sz w:val="20"/>
                <w:szCs w:val="20"/>
              </w:rPr>
            </w:pPr>
            <w:r>
              <w:rPr>
                <w:sz w:val="20"/>
                <w:szCs w:val="20"/>
              </w:rPr>
              <w:t>-</w:t>
            </w:r>
          </w:p>
        </w:tc>
        <w:tc>
          <w:tcPr>
            <w:tcW w:w="4536" w:type="dxa"/>
          </w:tcPr>
          <w:p w14:paraId="031329B5" w14:textId="6D4E2D5A" w:rsidR="00F86C97" w:rsidRPr="00CD30C5" w:rsidRDefault="00F86C97" w:rsidP="00F86C97">
            <w:pPr>
              <w:rPr>
                <w:sz w:val="18"/>
                <w:szCs w:val="18"/>
              </w:rPr>
            </w:pPr>
            <w:r w:rsidRPr="00CD30C5">
              <w:rPr>
                <w:sz w:val="18"/>
                <w:szCs w:val="18"/>
              </w:rPr>
              <w:t xml:space="preserve">1c2) Riktlinje finns för minsta möjliga separation mellan det nyfödda barnet och dess föräldrar i samverkan mellan förlossning, BB och barnsjukvården. </w:t>
            </w:r>
          </w:p>
        </w:tc>
      </w:tr>
      <w:tr w:rsidR="00F86C97" w:rsidRPr="00440474" w14:paraId="2D985FAF" w14:textId="40FFE661" w:rsidTr="75830CC8">
        <w:tc>
          <w:tcPr>
            <w:tcW w:w="4536" w:type="dxa"/>
            <w:hideMark/>
          </w:tcPr>
          <w:p w14:paraId="0893EA83" w14:textId="77777777" w:rsidR="00F86C97" w:rsidRPr="0025086F" w:rsidRDefault="00F86C97" w:rsidP="00F86C97">
            <w:pPr>
              <w:rPr>
                <w:sz w:val="20"/>
                <w:szCs w:val="20"/>
              </w:rPr>
            </w:pPr>
            <w:r w:rsidRPr="0025086F">
              <w:rPr>
                <w:sz w:val="20"/>
                <w:szCs w:val="20"/>
              </w:rPr>
              <w:t>Verksamheten säkerställer kontinuitet, tillgänglighet och samordning bland annat genom att fast vårdkontakt kan utses och begäras. I eventuella dokumenterade överenskommelser (</w:t>
            </w:r>
            <w:proofErr w:type="spellStart"/>
            <w:r w:rsidRPr="0025086F">
              <w:rPr>
                <w:sz w:val="20"/>
                <w:szCs w:val="20"/>
              </w:rPr>
              <w:t>fd</w:t>
            </w:r>
            <w:proofErr w:type="spellEnd"/>
            <w:r w:rsidRPr="0025086F">
              <w:rPr>
                <w:sz w:val="20"/>
                <w:szCs w:val="20"/>
              </w:rPr>
              <w:t xml:space="preserve"> patientkontrakt) görs barnet alltid delaktigt. </w:t>
            </w:r>
          </w:p>
        </w:tc>
        <w:tc>
          <w:tcPr>
            <w:tcW w:w="4536" w:type="dxa"/>
          </w:tcPr>
          <w:p w14:paraId="126AD274" w14:textId="6B2EB740" w:rsidR="00F86C97" w:rsidRPr="00CD30C5" w:rsidRDefault="00F86C97" w:rsidP="00F86C97">
            <w:pPr>
              <w:rPr>
                <w:sz w:val="18"/>
                <w:szCs w:val="18"/>
              </w:rPr>
            </w:pPr>
            <w:r w:rsidRPr="00CD30C5">
              <w:rPr>
                <w:sz w:val="18"/>
                <w:szCs w:val="18"/>
              </w:rPr>
              <w:t xml:space="preserve">1c3) Riktlinje finns för bästa möjliga kontinuitet för patienten. Där framgår bland annat att den som läggs in mer än några dagar har en utsedd kontaktperson. Detsamma ska gälla för alla barn med återkommande vårdbesök, exempelvis vid kronisk sjukdom. </w:t>
            </w:r>
          </w:p>
        </w:tc>
      </w:tr>
      <w:tr w:rsidR="00F86C97" w:rsidRPr="00440474" w14:paraId="219BFA17" w14:textId="38441AB0" w:rsidTr="75830CC8">
        <w:tc>
          <w:tcPr>
            <w:tcW w:w="4536" w:type="dxa"/>
            <w:hideMark/>
          </w:tcPr>
          <w:p w14:paraId="48773E40" w14:textId="32CDF9CF" w:rsidR="00F86C97" w:rsidRPr="0025086F" w:rsidRDefault="00DD3BCF" w:rsidP="00F86C97">
            <w:pPr>
              <w:rPr>
                <w:sz w:val="20"/>
                <w:szCs w:val="20"/>
              </w:rPr>
            </w:pPr>
            <w:r>
              <w:rPr>
                <w:sz w:val="20"/>
                <w:szCs w:val="20"/>
              </w:rPr>
              <w:t>-</w:t>
            </w:r>
          </w:p>
        </w:tc>
        <w:tc>
          <w:tcPr>
            <w:tcW w:w="4536" w:type="dxa"/>
          </w:tcPr>
          <w:p w14:paraId="200BAD73" w14:textId="7A38FF44" w:rsidR="00F86C97" w:rsidRPr="00CD30C5" w:rsidRDefault="00F86C97" w:rsidP="00F86C97">
            <w:pPr>
              <w:rPr>
                <w:sz w:val="18"/>
                <w:szCs w:val="18"/>
              </w:rPr>
            </w:pPr>
            <w:r w:rsidRPr="00CD30C5">
              <w:rPr>
                <w:sz w:val="18"/>
                <w:szCs w:val="18"/>
              </w:rPr>
              <w:t>1c4) Riktlinje finns för bästa möjliga övergång mellan vårdgivare inom både sluten- och öppenvården. Exempelvis vid vård över regiongränser samt vid vård på annan verksamhet inom regionen. Riktlinjen beskriver hur barn och familjer görs delaktiga.</w:t>
            </w:r>
          </w:p>
        </w:tc>
      </w:tr>
    </w:tbl>
    <w:p w14:paraId="2811E8C3" w14:textId="77777777" w:rsidR="00B719D2" w:rsidRDefault="00B719D2" w:rsidP="009C7F80"/>
    <w:p w14:paraId="366CAEE9" w14:textId="027F0461" w:rsidR="00DD3BCF" w:rsidRDefault="00DD3BCF">
      <w:r>
        <w:br w:type="page"/>
      </w:r>
    </w:p>
    <w:p w14:paraId="5DD7A7A5" w14:textId="5FF0DDFE" w:rsidR="00DD3BCF" w:rsidRDefault="00AA7634" w:rsidP="00AA7634">
      <w:pPr>
        <w:pStyle w:val="Rubrik3"/>
      </w:pPr>
      <w:r>
        <w:lastRenderedPageBreak/>
        <w:t>2. Miljö</w:t>
      </w:r>
    </w:p>
    <w:tbl>
      <w:tblPr>
        <w:tblStyle w:val="Tabellrutnt"/>
        <w:tblW w:w="9072" w:type="dxa"/>
        <w:tblLook w:val="04A0" w:firstRow="1" w:lastRow="0" w:firstColumn="1" w:lastColumn="0" w:noHBand="0" w:noVBand="1"/>
      </w:tblPr>
      <w:tblGrid>
        <w:gridCol w:w="4536"/>
        <w:gridCol w:w="4536"/>
      </w:tblGrid>
      <w:tr w:rsidR="00CD30C5" w:rsidRPr="00585157" w14:paraId="12694282" w14:textId="77777777" w:rsidTr="0091724B">
        <w:tc>
          <w:tcPr>
            <w:tcW w:w="4536" w:type="dxa"/>
            <w:shd w:val="clear" w:color="auto" w:fill="C1E4F5" w:themeFill="accent1" w:themeFillTint="33"/>
          </w:tcPr>
          <w:p w14:paraId="185A8BE2" w14:textId="1FDACB73" w:rsidR="00CD30C5" w:rsidRPr="00585157" w:rsidRDefault="00CD30C5" w:rsidP="00CD30C5">
            <w:r w:rsidRPr="0025086F">
              <w:rPr>
                <w:sz w:val="20"/>
                <w:szCs w:val="20"/>
              </w:rPr>
              <w:t>FÖRSLAG</w:t>
            </w:r>
            <w:r>
              <w:rPr>
                <w:sz w:val="20"/>
                <w:szCs w:val="20"/>
              </w:rPr>
              <w:t xml:space="preserve"> GRUNDKRITERIER</w:t>
            </w:r>
          </w:p>
        </w:tc>
        <w:tc>
          <w:tcPr>
            <w:tcW w:w="4536" w:type="dxa"/>
            <w:shd w:val="clear" w:color="auto" w:fill="C1E4F5" w:themeFill="accent1" w:themeFillTint="33"/>
          </w:tcPr>
          <w:p w14:paraId="64B51811" w14:textId="65CB28C6" w:rsidR="00CD30C5" w:rsidRPr="00585157" w:rsidRDefault="00CD30C5" w:rsidP="00CD30C5">
            <w:r w:rsidRPr="0025086F">
              <w:rPr>
                <w:sz w:val="20"/>
                <w:szCs w:val="20"/>
              </w:rPr>
              <w:t>BEFINTLIG</w:t>
            </w:r>
            <w:r>
              <w:rPr>
                <w:sz w:val="20"/>
                <w:szCs w:val="20"/>
              </w:rPr>
              <w:t>A KRITERIER</w:t>
            </w:r>
          </w:p>
        </w:tc>
      </w:tr>
      <w:tr w:rsidR="0091724B" w:rsidRPr="00585157" w14:paraId="7DDD474E" w14:textId="77777777" w:rsidTr="00EE4D50">
        <w:tc>
          <w:tcPr>
            <w:tcW w:w="4536" w:type="dxa"/>
          </w:tcPr>
          <w:p w14:paraId="0BE4C174" w14:textId="1A550A53" w:rsidR="0091724B" w:rsidRPr="00701335" w:rsidRDefault="0091724B" w:rsidP="0091724B">
            <w:pPr>
              <w:rPr>
                <w:sz w:val="20"/>
                <w:szCs w:val="20"/>
              </w:rPr>
            </w:pPr>
            <w:r w:rsidRPr="00701335">
              <w:rPr>
                <w:sz w:val="20"/>
                <w:szCs w:val="20"/>
              </w:rPr>
              <w:t>Skyltar, symboler och anslagstavlor finns och underlättar för navigering och trygghet för barn till, mellan och i lokalerna.</w:t>
            </w:r>
          </w:p>
        </w:tc>
        <w:tc>
          <w:tcPr>
            <w:tcW w:w="4536" w:type="dxa"/>
            <w:hideMark/>
          </w:tcPr>
          <w:p w14:paraId="011A7A42" w14:textId="033479A1" w:rsidR="0091724B" w:rsidRPr="008619E4" w:rsidRDefault="0091724B" w:rsidP="0091724B">
            <w:pPr>
              <w:rPr>
                <w:sz w:val="18"/>
                <w:szCs w:val="18"/>
              </w:rPr>
            </w:pPr>
            <w:r w:rsidRPr="008619E4">
              <w:rPr>
                <w:sz w:val="18"/>
                <w:szCs w:val="18"/>
              </w:rPr>
              <w:t>2a1) Barn med funktionsnedsättning kan vistas och navigera i lokalerna. En översyn av lokalerna är gjord, förslagsvis tillsammans med patientförening, konsult eller liknande (</w:t>
            </w:r>
            <w:proofErr w:type="gramStart"/>
            <w:r w:rsidRPr="008619E4">
              <w:rPr>
                <w:sz w:val="18"/>
                <w:szCs w:val="18"/>
              </w:rPr>
              <w:t>t.ex.</w:t>
            </w:r>
            <w:proofErr w:type="gramEnd"/>
            <w:r w:rsidRPr="008619E4">
              <w:rPr>
                <w:sz w:val="18"/>
                <w:szCs w:val="18"/>
              </w:rPr>
              <w:t xml:space="preserve"> "trygghetsvandring" med barn/familjer).</w:t>
            </w:r>
          </w:p>
        </w:tc>
      </w:tr>
      <w:tr w:rsidR="0091724B" w:rsidRPr="00585157" w14:paraId="4A498428" w14:textId="77777777" w:rsidTr="00EE4D50">
        <w:tc>
          <w:tcPr>
            <w:tcW w:w="4536" w:type="dxa"/>
          </w:tcPr>
          <w:p w14:paraId="4D09CDF5" w14:textId="4B79C4CE" w:rsidR="0091724B" w:rsidRPr="00701335" w:rsidRDefault="0091724B" w:rsidP="0091724B">
            <w:pPr>
              <w:rPr>
                <w:sz w:val="20"/>
                <w:szCs w:val="20"/>
              </w:rPr>
            </w:pPr>
            <w:r w:rsidRPr="00701335">
              <w:rPr>
                <w:sz w:val="20"/>
                <w:szCs w:val="20"/>
              </w:rPr>
              <w:t xml:space="preserve">Lokalernas tillgänglighet för barn med särskilda funktionsnedsättningar är utredd av berörda barn och vårdnadshavare samt vid behov sakkunnig. </w:t>
            </w:r>
          </w:p>
        </w:tc>
        <w:tc>
          <w:tcPr>
            <w:tcW w:w="4536" w:type="dxa"/>
            <w:hideMark/>
          </w:tcPr>
          <w:p w14:paraId="2D0567FC" w14:textId="5C950A1F" w:rsidR="0091724B" w:rsidRPr="008619E4" w:rsidRDefault="0091724B" w:rsidP="0091724B">
            <w:pPr>
              <w:rPr>
                <w:sz w:val="18"/>
                <w:szCs w:val="18"/>
              </w:rPr>
            </w:pPr>
            <w:r w:rsidRPr="008619E4">
              <w:rPr>
                <w:sz w:val="18"/>
                <w:szCs w:val="18"/>
              </w:rPr>
              <w:t xml:space="preserve">2a2) Skyltar, symboler och anslagstavlor finns och underlättar för navigering och trygghet för barn i och mellan lokalerna. </w:t>
            </w:r>
          </w:p>
        </w:tc>
      </w:tr>
      <w:tr w:rsidR="0091724B" w:rsidRPr="00585157" w14:paraId="0AB12493" w14:textId="77777777" w:rsidTr="00EE4D50">
        <w:tc>
          <w:tcPr>
            <w:tcW w:w="4536" w:type="dxa"/>
          </w:tcPr>
          <w:p w14:paraId="2F60A65E" w14:textId="470E44BF" w:rsidR="0091724B" w:rsidRPr="00701335" w:rsidRDefault="00EE4D50" w:rsidP="0091724B">
            <w:pPr>
              <w:rPr>
                <w:sz w:val="20"/>
                <w:szCs w:val="20"/>
              </w:rPr>
            </w:pPr>
            <w:r>
              <w:rPr>
                <w:sz w:val="20"/>
                <w:szCs w:val="20"/>
              </w:rPr>
              <w:t>-</w:t>
            </w:r>
          </w:p>
        </w:tc>
        <w:tc>
          <w:tcPr>
            <w:tcW w:w="4536" w:type="dxa"/>
            <w:hideMark/>
          </w:tcPr>
          <w:p w14:paraId="015FBD77" w14:textId="0D307C7C" w:rsidR="0091724B" w:rsidRPr="008619E4" w:rsidRDefault="0091724B" w:rsidP="0091724B">
            <w:pPr>
              <w:rPr>
                <w:sz w:val="18"/>
                <w:szCs w:val="18"/>
              </w:rPr>
            </w:pPr>
            <w:r w:rsidRPr="008619E4">
              <w:rPr>
                <w:sz w:val="18"/>
                <w:szCs w:val="18"/>
              </w:rPr>
              <w:t xml:space="preserve">2a3) Ytor för avkoppling och lek finns både inom- och utomhus eller nära åtkomliga från vuxenverksamhet. </w:t>
            </w:r>
          </w:p>
        </w:tc>
      </w:tr>
      <w:tr w:rsidR="0091724B" w:rsidRPr="00585157" w14:paraId="0A4E8DF6" w14:textId="77777777" w:rsidTr="00EE4D50">
        <w:tc>
          <w:tcPr>
            <w:tcW w:w="4536" w:type="dxa"/>
          </w:tcPr>
          <w:p w14:paraId="5A2560D7" w14:textId="0970414F" w:rsidR="0091724B" w:rsidRPr="00701335" w:rsidRDefault="00EE4D50" w:rsidP="0091724B">
            <w:pPr>
              <w:rPr>
                <w:sz w:val="20"/>
                <w:szCs w:val="20"/>
              </w:rPr>
            </w:pPr>
            <w:r>
              <w:rPr>
                <w:sz w:val="20"/>
                <w:szCs w:val="20"/>
              </w:rPr>
              <w:t>-</w:t>
            </w:r>
          </w:p>
        </w:tc>
        <w:tc>
          <w:tcPr>
            <w:tcW w:w="4536" w:type="dxa"/>
            <w:hideMark/>
          </w:tcPr>
          <w:p w14:paraId="48D4C30A" w14:textId="3C546B5C" w:rsidR="0091724B" w:rsidRPr="008619E4" w:rsidRDefault="0091724B" w:rsidP="0091724B">
            <w:pPr>
              <w:rPr>
                <w:sz w:val="18"/>
                <w:szCs w:val="18"/>
              </w:rPr>
            </w:pPr>
            <w:r w:rsidRPr="008619E4">
              <w:rPr>
                <w:sz w:val="18"/>
                <w:szCs w:val="18"/>
              </w:rPr>
              <w:t xml:space="preserve">2a4) Plats finns där patienten kan vara för sig själv eller träffa en kompis. </w:t>
            </w:r>
          </w:p>
        </w:tc>
      </w:tr>
      <w:tr w:rsidR="0091724B" w:rsidRPr="00585157" w14:paraId="250FF204" w14:textId="77777777" w:rsidTr="00EE4D50">
        <w:tc>
          <w:tcPr>
            <w:tcW w:w="4536" w:type="dxa"/>
          </w:tcPr>
          <w:p w14:paraId="02C1A765" w14:textId="32863915" w:rsidR="0091724B" w:rsidRPr="00701335" w:rsidRDefault="00EE4D50" w:rsidP="0091724B">
            <w:pPr>
              <w:rPr>
                <w:sz w:val="20"/>
                <w:szCs w:val="20"/>
              </w:rPr>
            </w:pPr>
            <w:r>
              <w:rPr>
                <w:sz w:val="20"/>
                <w:szCs w:val="20"/>
              </w:rPr>
              <w:t>-</w:t>
            </w:r>
          </w:p>
        </w:tc>
        <w:tc>
          <w:tcPr>
            <w:tcW w:w="4536" w:type="dxa"/>
            <w:hideMark/>
          </w:tcPr>
          <w:p w14:paraId="02A8CF18" w14:textId="1F9838F1" w:rsidR="0091724B" w:rsidRPr="008619E4" w:rsidRDefault="0091724B" w:rsidP="0091724B">
            <w:pPr>
              <w:rPr>
                <w:sz w:val="18"/>
                <w:szCs w:val="18"/>
              </w:rPr>
            </w:pPr>
            <w:r w:rsidRPr="008619E4">
              <w:rPr>
                <w:sz w:val="18"/>
                <w:szCs w:val="18"/>
              </w:rPr>
              <w:t xml:space="preserve">2a5) Möjlighet finns för patienten att ta med sig privata ägodelar och de kan förvaras nära och tryggt. Undantag kan göras med hänsyn till patientsäkerhet. </w:t>
            </w:r>
          </w:p>
        </w:tc>
      </w:tr>
      <w:tr w:rsidR="0091724B" w:rsidRPr="00585157" w14:paraId="447AC10C" w14:textId="77777777" w:rsidTr="00EE4D50">
        <w:tc>
          <w:tcPr>
            <w:tcW w:w="4536" w:type="dxa"/>
          </w:tcPr>
          <w:p w14:paraId="1869A7A3" w14:textId="66783DE1" w:rsidR="0091724B" w:rsidRPr="00701335" w:rsidRDefault="0091724B" w:rsidP="0091724B">
            <w:pPr>
              <w:rPr>
                <w:sz w:val="20"/>
                <w:szCs w:val="20"/>
              </w:rPr>
            </w:pPr>
            <w:r w:rsidRPr="00701335">
              <w:rPr>
                <w:sz w:val="20"/>
                <w:szCs w:val="20"/>
              </w:rPr>
              <w:t xml:space="preserve">Rum för vård och behandling är anpassade för </w:t>
            </w:r>
            <w:r w:rsidR="003D7A26">
              <w:rPr>
                <w:sz w:val="20"/>
                <w:szCs w:val="20"/>
              </w:rPr>
              <w:t>barnets</w:t>
            </w:r>
            <w:r w:rsidRPr="00701335">
              <w:rPr>
                <w:sz w:val="20"/>
                <w:szCs w:val="20"/>
              </w:rPr>
              <w:t xml:space="preserve"> behov, eller är flexibla. </w:t>
            </w:r>
          </w:p>
        </w:tc>
        <w:tc>
          <w:tcPr>
            <w:tcW w:w="4536" w:type="dxa"/>
            <w:hideMark/>
          </w:tcPr>
          <w:p w14:paraId="6FC45C2B" w14:textId="14D7D76E" w:rsidR="0091724B" w:rsidRPr="008619E4" w:rsidRDefault="0091724B" w:rsidP="0091724B">
            <w:pPr>
              <w:rPr>
                <w:sz w:val="18"/>
                <w:szCs w:val="18"/>
              </w:rPr>
            </w:pPr>
            <w:r w:rsidRPr="008619E4">
              <w:rPr>
                <w:sz w:val="18"/>
                <w:szCs w:val="18"/>
              </w:rPr>
              <w:t xml:space="preserve">2a6) Behandlingsrum är anpassade för patientens behov, eller är flexibla. </w:t>
            </w:r>
          </w:p>
        </w:tc>
      </w:tr>
      <w:tr w:rsidR="0091724B" w:rsidRPr="00585157" w14:paraId="19F573DC" w14:textId="77777777" w:rsidTr="00EE4D50">
        <w:tc>
          <w:tcPr>
            <w:tcW w:w="4536" w:type="dxa"/>
          </w:tcPr>
          <w:p w14:paraId="4FC13AE8" w14:textId="5A71087C" w:rsidR="0091724B" w:rsidRPr="00701335" w:rsidRDefault="0091724B" w:rsidP="0091724B">
            <w:pPr>
              <w:rPr>
                <w:sz w:val="20"/>
                <w:szCs w:val="20"/>
              </w:rPr>
            </w:pPr>
            <w:r w:rsidRPr="00701335">
              <w:rPr>
                <w:sz w:val="20"/>
                <w:szCs w:val="20"/>
              </w:rPr>
              <w:t xml:space="preserve">Väntrum är anpassade för barn och deras föräldrar. </w:t>
            </w:r>
          </w:p>
        </w:tc>
        <w:tc>
          <w:tcPr>
            <w:tcW w:w="4536" w:type="dxa"/>
            <w:hideMark/>
          </w:tcPr>
          <w:p w14:paraId="344CBD5B" w14:textId="3AF2FE98" w:rsidR="0091724B" w:rsidRPr="008619E4" w:rsidRDefault="0091724B" w:rsidP="0091724B">
            <w:pPr>
              <w:rPr>
                <w:sz w:val="18"/>
                <w:szCs w:val="18"/>
              </w:rPr>
            </w:pPr>
            <w:r w:rsidRPr="008619E4">
              <w:rPr>
                <w:sz w:val="18"/>
                <w:szCs w:val="18"/>
              </w:rPr>
              <w:t xml:space="preserve">2a7) Väntrum är anpassade för barn. </w:t>
            </w:r>
          </w:p>
        </w:tc>
      </w:tr>
      <w:tr w:rsidR="0091724B" w:rsidRPr="00585157" w14:paraId="40D5F4D4" w14:textId="77777777" w:rsidTr="00EE4D50">
        <w:tc>
          <w:tcPr>
            <w:tcW w:w="4536" w:type="dxa"/>
          </w:tcPr>
          <w:p w14:paraId="692183C8" w14:textId="77777777" w:rsidR="0091724B" w:rsidRPr="00701335" w:rsidRDefault="0091724B" w:rsidP="0091724B">
            <w:pPr>
              <w:rPr>
                <w:sz w:val="20"/>
                <w:szCs w:val="20"/>
              </w:rPr>
            </w:pPr>
          </w:p>
        </w:tc>
        <w:tc>
          <w:tcPr>
            <w:tcW w:w="4536" w:type="dxa"/>
            <w:hideMark/>
          </w:tcPr>
          <w:p w14:paraId="786A716C" w14:textId="5C4C4092" w:rsidR="0091724B" w:rsidRPr="008619E4" w:rsidRDefault="0091724B" w:rsidP="0091724B">
            <w:pPr>
              <w:rPr>
                <w:sz w:val="18"/>
                <w:szCs w:val="18"/>
              </w:rPr>
            </w:pPr>
          </w:p>
        </w:tc>
      </w:tr>
      <w:tr w:rsidR="0091724B" w:rsidRPr="00585157" w14:paraId="4B246E48" w14:textId="77777777" w:rsidTr="00EE4D50">
        <w:tc>
          <w:tcPr>
            <w:tcW w:w="4536" w:type="dxa"/>
          </w:tcPr>
          <w:p w14:paraId="14A8AA23" w14:textId="2FCE68DC" w:rsidR="0091724B" w:rsidRPr="00701335" w:rsidRDefault="00441181" w:rsidP="0091724B">
            <w:pPr>
              <w:rPr>
                <w:sz w:val="20"/>
                <w:szCs w:val="20"/>
              </w:rPr>
            </w:pPr>
            <w:r>
              <w:rPr>
                <w:sz w:val="20"/>
                <w:szCs w:val="20"/>
              </w:rPr>
              <w:t>-</w:t>
            </w:r>
          </w:p>
        </w:tc>
        <w:tc>
          <w:tcPr>
            <w:tcW w:w="4536" w:type="dxa"/>
            <w:hideMark/>
          </w:tcPr>
          <w:p w14:paraId="33E2BA9A" w14:textId="7A08C959" w:rsidR="0091724B" w:rsidRPr="008619E4" w:rsidRDefault="0091724B" w:rsidP="0091724B">
            <w:pPr>
              <w:rPr>
                <w:sz w:val="18"/>
                <w:szCs w:val="18"/>
              </w:rPr>
            </w:pPr>
            <w:r w:rsidRPr="008619E4">
              <w:rPr>
                <w:sz w:val="18"/>
                <w:szCs w:val="18"/>
              </w:rPr>
              <w:t>2b1) Patienten erbjuds och får ta emot besök från syskon, vänner och partners.</w:t>
            </w:r>
          </w:p>
        </w:tc>
      </w:tr>
      <w:tr w:rsidR="0091724B" w:rsidRPr="00585157" w14:paraId="7B5D4280" w14:textId="77777777" w:rsidTr="00EE4D50">
        <w:tc>
          <w:tcPr>
            <w:tcW w:w="4536" w:type="dxa"/>
          </w:tcPr>
          <w:p w14:paraId="1BB8BE04" w14:textId="1C997E1D" w:rsidR="0091724B" w:rsidRPr="00701335" w:rsidRDefault="00441181" w:rsidP="0091724B">
            <w:pPr>
              <w:rPr>
                <w:sz w:val="20"/>
                <w:szCs w:val="20"/>
              </w:rPr>
            </w:pPr>
            <w:r>
              <w:rPr>
                <w:sz w:val="20"/>
                <w:szCs w:val="20"/>
              </w:rPr>
              <w:t>-</w:t>
            </w:r>
          </w:p>
        </w:tc>
        <w:tc>
          <w:tcPr>
            <w:tcW w:w="4536" w:type="dxa"/>
            <w:hideMark/>
          </w:tcPr>
          <w:p w14:paraId="4FA78D08" w14:textId="437129A5" w:rsidR="0091724B" w:rsidRPr="008619E4" w:rsidRDefault="0091724B" w:rsidP="0091724B">
            <w:pPr>
              <w:rPr>
                <w:sz w:val="18"/>
                <w:szCs w:val="18"/>
              </w:rPr>
            </w:pPr>
            <w:r w:rsidRPr="008619E4">
              <w:rPr>
                <w:sz w:val="18"/>
                <w:szCs w:val="18"/>
              </w:rPr>
              <w:t xml:space="preserve">2b2) Förälder (eller ersättare) har möjlighet att vara tillsammans med barnet i alla steg av vården. Eventuella undantag framgår tydligt av information. </w:t>
            </w:r>
          </w:p>
        </w:tc>
      </w:tr>
      <w:tr w:rsidR="0091724B" w:rsidRPr="00585157" w14:paraId="29B05EB9" w14:textId="77777777" w:rsidTr="00EE4D50">
        <w:tc>
          <w:tcPr>
            <w:tcW w:w="4536" w:type="dxa"/>
          </w:tcPr>
          <w:p w14:paraId="35F9F46D" w14:textId="4787EF3C" w:rsidR="0091724B" w:rsidRPr="00701335" w:rsidRDefault="00441181" w:rsidP="0091724B">
            <w:pPr>
              <w:rPr>
                <w:sz w:val="20"/>
                <w:szCs w:val="20"/>
              </w:rPr>
            </w:pPr>
            <w:r>
              <w:rPr>
                <w:sz w:val="20"/>
                <w:szCs w:val="20"/>
              </w:rPr>
              <w:t>-</w:t>
            </w:r>
          </w:p>
        </w:tc>
        <w:tc>
          <w:tcPr>
            <w:tcW w:w="4536" w:type="dxa"/>
            <w:hideMark/>
          </w:tcPr>
          <w:p w14:paraId="43CD161F" w14:textId="59747B28" w:rsidR="0091724B" w:rsidRPr="008619E4" w:rsidRDefault="0091724B" w:rsidP="0091724B">
            <w:pPr>
              <w:rPr>
                <w:sz w:val="18"/>
                <w:szCs w:val="18"/>
              </w:rPr>
            </w:pPr>
            <w:r w:rsidRPr="008619E4">
              <w:rPr>
                <w:sz w:val="18"/>
                <w:szCs w:val="18"/>
              </w:rPr>
              <w:t xml:space="preserve">2b3) En förälder (eller ersättare) har möjlighet att sova över på patientens rum. </w:t>
            </w:r>
          </w:p>
        </w:tc>
      </w:tr>
      <w:tr w:rsidR="0091724B" w:rsidRPr="00585157" w14:paraId="2B3C2B45" w14:textId="77777777" w:rsidTr="00EE4D50">
        <w:tc>
          <w:tcPr>
            <w:tcW w:w="4536" w:type="dxa"/>
          </w:tcPr>
          <w:p w14:paraId="5A71E95E" w14:textId="44F19C53" w:rsidR="0091724B" w:rsidRPr="00701335" w:rsidRDefault="00441181" w:rsidP="0091724B">
            <w:pPr>
              <w:rPr>
                <w:sz w:val="20"/>
                <w:szCs w:val="20"/>
              </w:rPr>
            </w:pPr>
            <w:r>
              <w:rPr>
                <w:sz w:val="20"/>
                <w:szCs w:val="20"/>
              </w:rPr>
              <w:t>-</w:t>
            </w:r>
          </w:p>
        </w:tc>
        <w:tc>
          <w:tcPr>
            <w:tcW w:w="4536" w:type="dxa"/>
            <w:hideMark/>
          </w:tcPr>
          <w:p w14:paraId="6E2EA257" w14:textId="057CF66F" w:rsidR="0091724B" w:rsidRPr="008619E4" w:rsidRDefault="0091724B" w:rsidP="0091724B">
            <w:pPr>
              <w:rPr>
                <w:sz w:val="18"/>
                <w:szCs w:val="18"/>
              </w:rPr>
            </w:pPr>
            <w:r w:rsidRPr="008619E4">
              <w:rPr>
                <w:sz w:val="18"/>
                <w:szCs w:val="18"/>
              </w:rPr>
              <w:t xml:space="preserve">2b4) Förälder (eller ersättare) kan vid övernattning värma mat. </w:t>
            </w:r>
          </w:p>
        </w:tc>
      </w:tr>
      <w:tr w:rsidR="0091724B" w:rsidRPr="00585157" w14:paraId="31B8A699" w14:textId="77777777" w:rsidTr="00EE4D50">
        <w:tc>
          <w:tcPr>
            <w:tcW w:w="4536" w:type="dxa"/>
          </w:tcPr>
          <w:p w14:paraId="507A1B29" w14:textId="10F92D15" w:rsidR="0091724B" w:rsidRPr="00701335" w:rsidRDefault="0091724B" w:rsidP="0091724B">
            <w:pPr>
              <w:rPr>
                <w:sz w:val="20"/>
                <w:szCs w:val="20"/>
              </w:rPr>
            </w:pPr>
            <w:r w:rsidRPr="00701335">
              <w:rPr>
                <w:sz w:val="20"/>
                <w:szCs w:val="20"/>
              </w:rPr>
              <w:t xml:space="preserve">I vård som ges över tid eller för allvarlig sjukdom bidrar verksamheten till minderåriga syskonets behov av information, råd och stöd. </w:t>
            </w:r>
          </w:p>
        </w:tc>
        <w:tc>
          <w:tcPr>
            <w:tcW w:w="4536" w:type="dxa"/>
            <w:hideMark/>
          </w:tcPr>
          <w:p w14:paraId="3E54B695" w14:textId="282DD7F8" w:rsidR="0091724B" w:rsidRPr="008619E4" w:rsidRDefault="0091724B" w:rsidP="0091724B">
            <w:pPr>
              <w:rPr>
                <w:sz w:val="18"/>
                <w:szCs w:val="18"/>
              </w:rPr>
            </w:pPr>
            <w:r w:rsidRPr="008619E4">
              <w:rPr>
                <w:sz w:val="18"/>
                <w:szCs w:val="18"/>
              </w:rPr>
              <w:t>2b5) Rutin finns för hur verksamheten kan bidra till syskonets behov av information, råd och stöd.</w:t>
            </w:r>
          </w:p>
        </w:tc>
      </w:tr>
      <w:tr w:rsidR="0091724B" w:rsidRPr="00585157" w14:paraId="2AF423E9" w14:textId="77777777" w:rsidTr="00EE4D50">
        <w:tc>
          <w:tcPr>
            <w:tcW w:w="4536" w:type="dxa"/>
          </w:tcPr>
          <w:p w14:paraId="2C32586C" w14:textId="0406F998" w:rsidR="0091724B" w:rsidRPr="00701335" w:rsidRDefault="00441181" w:rsidP="0091724B">
            <w:pPr>
              <w:rPr>
                <w:sz w:val="20"/>
                <w:szCs w:val="20"/>
              </w:rPr>
            </w:pPr>
            <w:r>
              <w:rPr>
                <w:sz w:val="20"/>
                <w:szCs w:val="20"/>
              </w:rPr>
              <w:t>-</w:t>
            </w:r>
          </w:p>
        </w:tc>
        <w:tc>
          <w:tcPr>
            <w:tcW w:w="4536" w:type="dxa"/>
            <w:hideMark/>
          </w:tcPr>
          <w:p w14:paraId="13DC0889" w14:textId="5563EAE9" w:rsidR="0091724B" w:rsidRPr="008619E4" w:rsidRDefault="0091724B" w:rsidP="0091724B">
            <w:pPr>
              <w:rPr>
                <w:sz w:val="18"/>
                <w:szCs w:val="18"/>
              </w:rPr>
            </w:pPr>
            <w:r w:rsidRPr="008619E4">
              <w:rPr>
                <w:sz w:val="18"/>
                <w:szCs w:val="18"/>
              </w:rPr>
              <w:t>2b6) Syskon till patient som vårdas erbjuds att få träffa särskild syskonstödjare.</w:t>
            </w:r>
          </w:p>
        </w:tc>
      </w:tr>
    </w:tbl>
    <w:p w14:paraId="222A4413" w14:textId="77777777" w:rsidR="00AA7634" w:rsidRDefault="00AA7634" w:rsidP="00AA7634"/>
    <w:p w14:paraId="10254AD8" w14:textId="01B4EFE7" w:rsidR="00791E74" w:rsidRDefault="00791E74">
      <w:r>
        <w:br w:type="page"/>
      </w:r>
    </w:p>
    <w:p w14:paraId="15642393" w14:textId="5926F124" w:rsidR="00791E74" w:rsidRDefault="006225A2" w:rsidP="006225A2">
      <w:pPr>
        <w:pStyle w:val="Rubrik3"/>
      </w:pPr>
      <w:r>
        <w:lastRenderedPageBreak/>
        <w:t>3. Trygghet, delaktighet och information</w:t>
      </w:r>
    </w:p>
    <w:tbl>
      <w:tblPr>
        <w:tblStyle w:val="Tabellrutnt"/>
        <w:tblW w:w="9072" w:type="dxa"/>
        <w:tblLook w:val="04A0" w:firstRow="1" w:lastRow="0" w:firstColumn="1" w:lastColumn="0" w:noHBand="0" w:noVBand="1"/>
      </w:tblPr>
      <w:tblGrid>
        <w:gridCol w:w="4536"/>
        <w:gridCol w:w="4536"/>
      </w:tblGrid>
      <w:tr w:rsidR="008619E4" w:rsidRPr="00534C3A" w14:paraId="39D25D7E" w14:textId="77777777" w:rsidTr="0037494E">
        <w:tc>
          <w:tcPr>
            <w:tcW w:w="4536" w:type="dxa"/>
            <w:shd w:val="clear" w:color="auto" w:fill="C1E4F5" w:themeFill="accent1" w:themeFillTint="33"/>
          </w:tcPr>
          <w:p w14:paraId="460EA9C7" w14:textId="1BB24A7D" w:rsidR="008619E4" w:rsidRPr="00AF694F" w:rsidRDefault="008619E4" w:rsidP="008619E4">
            <w:pPr>
              <w:rPr>
                <w:sz w:val="20"/>
                <w:szCs w:val="20"/>
              </w:rPr>
            </w:pPr>
            <w:r w:rsidRPr="0025086F">
              <w:rPr>
                <w:sz w:val="20"/>
                <w:szCs w:val="20"/>
              </w:rPr>
              <w:t>FÖRSLAG</w:t>
            </w:r>
            <w:r>
              <w:rPr>
                <w:sz w:val="20"/>
                <w:szCs w:val="20"/>
              </w:rPr>
              <w:t xml:space="preserve"> GRUNDKRITERIER</w:t>
            </w:r>
          </w:p>
        </w:tc>
        <w:tc>
          <w:tcPr>
            <w:tcW w:w="4536" w:type="dxa"/>
            <w:shd w:val="clear" w:color="auto" w:fill="C1E4F5" w:themeFill="accent1" w:themeFillTint="33"/>
          </w:tcPr>
          <w:p w14:paraId="3B940D63" w14:textId="36243F49" w:rsidR="008619E4" w:rsidRPr="00AF694F" w:rsidRDefault="008619E4" w:rsidP="008619E4">
            <w:pPr>
              <w:rPr>
                <w:sz w:val="20"/>
                <w:szCs w:val="20"/>
              </w:rPr>
            </w:pPr>
            <w:r w:rsidRPr="0025086F">
              <w:rPr>
                <w:sz w:val="20"/>
                <w:szCs w:val="20"/>
              </w:rPr>
              <w:t>BEFINTLIG</w:t>
            </w:r>
            <w:r>
              <w:rPr>
                <w:sz w:val="20"/>
                <w:szCs w:val="20"/>
              </w:rPr>
              <w:t>A KRITERIER</w:t>
            </w:r>
          </w:p>
        </w:tc>
      </w:tr>
      <w:tr w:rsidR="0037494E" w:rsidRPr="00534C3A" w14:paraId="566E4FC6" w14:textId="77777777" w:rsidTr="0033177E">
        <w:tc>
          <w:tcPr>
            <w:tcW w:w="4536" w:type="dxa"/>
          </w:tcPr>
          <w:p w14:paraId="686171EA" w14:textId="4E20D950" w:rsidR="0037494E" w:rsidRPr="00AF694F" w:rsidRDefault="0037494E" w:rsidP="0037494E">
            <w:pPr>
              <w:rPr>
                <w:sz w:val="20"/>
                <w:szCs w:val="20"/>
              </w:rPr>
            </w:pPr>
            <w:r w:rsidRPr="00AF694F">
              <w:rPr>
                <w:sz w:val="20"/>
                <w:szCs w:val="20"/>
              </w:rPr>
              <w:t xml:space="preserve">Varje barnpatient - oavsett ålder - ges information och får komma till tals utifrån mognad och förmåga. Särskilda behov av språklig eller annan anpassning journalförs. </w:t>
            </w:r>
          </w:p>
        </w:tc>
        <w:tc>
          <w:tcPr>
            <w:tcW w:w="4536" w:type="dxa"/>
            <w:hideMark/>
          </w:tcPr>
          <w:p w14:paraId="0849481E" w14:textId="1E02B188" w:rsidR="0037494E" w:rsidRPr="008619E4" w:rsidRDefault="0037494E" w:rsidP="0037494E">
            <w:pPr>
              <w:rPr>
                <w:sz w:val="18"/>
                <w:szCs w:val="18"/>
              </w:rPr>
            </w:pPr>
            <w:r w:rsidRPr="008619E4">
              <w:rPr>
                <w:sz w:val="18"/>
                <w:szCs w:val="18"/>
              </w:rPr>
              <w:t xml:space="preserve">3a1) Varje patient ges information och får komma till tals utifrån ålder, mognad och förmåga. Särskilda behov av språklig eller annan anpassning journalförs. </w:t>
            </w:r>
          </w:p>
        </w:tc>
      </w:tr>
      <w:tr w:rsidR="0037494E" w:rsidRPr="00534C3A" w14:paraId="57BD8E10" w14:textId="77777777" w:rsidTr="0033177E">
        <w:tc>
          <w:tcPr>
            <w:tcW w:w="4536" w:type="dxa"/>
          </w:tcPr>
          <w:p w14:paraId="6DEE0F0A" w14:textId="5D3DAE13" w:rsidR="0037494E" w:rsidRPr="00AF694F" w:rsidRDefault="0037494E" w:rsidP="0037494E">
            <w:pPr>
              <w:rPr>
                <w:sz w:val="20"/>
                <w:szCs w:val="20"/>
              </w:rPr>
            </w:pPr>
            <w:r w:rsidRPr="00AF694F">
              <w:rPr>
                <w:sz w:val="20"/>
                <w:szCs w:val="20"/>
              </w:rPr>
              <w:t xml:space="preserve">Varje vårdnadshavare och patienter från skolåldern ges information om journalen, samt e-tjänsterna. </w:t>
            </w:r>
          </w:p>
        </w:tc>
        <w:tc>
          <w:tcPr>
            <w:tcW w:w="4536" w:type="dxa"/>
            <w:hideMark/>
          </w:tcPr>
          <w:p w14:paraId="60F74415" w14:textId="7B9DC07A" w:rsidR="0037494E" w:rsidRPr="008619E4" w:rsidRDefault="0037494E" w:rsidP="0037494E">
            <w:pPr>
              <w:rPr>
                <w:sz w:val="18"/>
                <w:szCs w:val="18"/>
              </w:rPr>
            </w:pPr>
            <w:r w:rsidRPr="008619E4">
              <w:rPr>
                <w:sz w:val="18"/>
                <w:szCs w:val="18"/>
              </w:rPr>
              <w:t xml:space="preserve">3a2) Varje patient och vårdnadshavare ges information om journalen, till exempel att den kan begäras ut och är åtkomlig via nätet. </w:t>
            </w:r>
          </w:p>
        </w:tc>
      </w:tr>
      <w:tr w:rsidR="0037494E" w:rsidRPr="00534C3A" w14:paraId="4E7B9FF4" w14:textId="77777777" w:rsidTr="0033177E">
        <w:tc>
          <w:tcPr>
            <w:tcW w:w="4536" w:type="dxa"/>
          </w:tcPr>
          <w:p w14:paraId="3E5F697F" w14:textId="14AD1373" w:rsidR="0037494E" w:rsidRPr="00AF694F" w:rsidRDefault="0037494E" w:rsidP="0037494E">
            <w:pPr>
              <w:rPr>
                <w:sz w:val="20"/>
                <w:szCs w:val="20"/>
              </w:rPr>
            </w:pPr>
            <w:r>
              <w:rPr>
                <w:sz w:val="20"/>
                <w:szCs w:val="20"/>
              </w:rPr>
              <w:t>-</w:t>
            </w:r>
          </w:p>
        </w:tc>
        <w:tc>
          <w:tcPr>
            <w:tcW w:w="4536" w:type="dxa"/>
            <w:hideMark/>
          </w:tcPr>
          <w:p w14:paraId="1DFFF340" w14:textId="3C6D0B83" w:rsidR="0037494E" w:rsidRPr="008619E4" w:rsidRDefault="0037494E" w:rsidP="0037494E">
            <w:pPr>
              <w:rPr>
                <w:sz w:val="18"/>
                <w:szCs w:val="18"/>
              </w:rPr>
            </w:pPr>
            <w:r w:rsidRPr="008619E4">
              <w:rPr>
                <w:sz w:val="18"/>
                <w:szCs w:val="18"/>
              </w:rPr>
              <w:t xml:space="preserve">3a3) Riktlinje finns för information inför planerade vårdinsatser. Vårdnadshavare och patienten får förslag utifrån ålder och mognad och ges möjlighet att framföra önskemål kring insatserna. </w:t>
            </w:r>
          </w:p>
        </w:tc>
      </w:tr>
      <w:tr w:rsidR="0037494E" w:rsidRPr="00534C3A" w14:paraId="268DED9A" w14:textId="77777777" w:rsidTr="0033177E">
        <w:tc>
          <w:tcPr>
            <w:tcW w:w="4536" w:type="dxa"/>
          </w:tcPr>
          <w:p w14:paraId="714E430D" w14:textId="224BEAD7" w:rsidR="0037494E" w:rsidRPr="00AF694F" w:rsidRDefault="0037494E" w:rsidP="0037494E">
            <w:pPr>
              <w:rPr>
                <w:sz w:val="20"/>
                <w:szCs w:val="20"/>
              </w:rPr>
            </w:pPr>
            <w:r w:rsidRPr="00AF694F">
              <w:rPr>
                <w:sz w:val="20"/>
                <w:szCs w:val="20"/>
              </w:rPr>
              <w:t xml:space="preserve">Patientens delaktighet i vårdplaneringen beskrivs i rutin eller motsvarande. </w:t>
            </w:r>
          </w:p>
        </w:tc>
        <w:tc>
          <w:tcPr>
            <w:tcW w:w="4536" w:type="dxa"/>
            <w:hideMark/>
          </w:tcPr>
          <w:p w14:paraId="77B43BCA" w14:textId="4CFBC1FF" w:rsidR="0037494E" w:rsidRPr="008619E4" w:rsidRDefault="0037494E" w:rsidP="0037494E">
            <w:pPr>
              <w:rPr>
                <w:sz w:val="18"/>
                <w:szCs w:val="18"/>
              </w:rPr>
            </w:pPr>
            <w:r w:rsidRPr="008619E4">
              <w:rPr>
                <w:sz w:val="18"/>
                <w:szCs w:val="18"/>
              </w:rPr>
              <w:t xml:space="preserve">3a4) Riktlinje för vårdplan finns för inlagd respektive återkommande patient. Patienten är delaktig i framtagandet utifrån ålder och mognad. </w:t>
            </w:r>
          </w:p>
        </w:tc>
      </w:tr>
      <w:tr w:rsidR="0037494E" w:rsidRPr="00534C3A" w14:paraId="7F5924B6" w14:textId="77777777" w:rsidTr="0033177E">
        <w:tc>
          <w:tcPr>
            <w:tcW w:w="4536" w:type="dxa"/>
          </w:tcPr>
          <w:p w14:paraId="4332A35A" w14:textId="4ECFEB9B" w:rsidR="0037494E" w:rsidRPr="00AF694F" w:rsidRDefault="0037494E" w:rsidP="0037494E">
            <w:pPr>
              <w:rPr>
                <w:sz w:val="20"/>
                <w:szCs w:val="20"/>
              </w:rPr>
            </w:pPr>
            <w:r>
              <w:rPr>
                <w:sz w:val="20"/>
                <w:szCs w:val="20"/>
              </w:rPr>
              <w:t>-</w:t>
            </w:r>
          </w:p>
        </w:tc>
        <w:tc>
          <w:tcPr>
            <w:tcW w:w="4536" w:type="dxa"/>
            <w:hideMark/>
          </w:tcPr>
          <w:p w14:paraId="2DE1067C" w14:textId="09A96920" w:rsidR="0037494E" w:rsidRPr="008619E4" w:rsidRDefault="0037494E" w:rsidP="0037494E">
            <w:pPr>
              <w:rPr>
                <w:sz w:val="18"/>
                <w:szCs w:val="18"/>
              </w:rPr>
            </w:pPr>
            <w:r w:rsidRPr="008619E4">
              <w:rPr>
                <w:sz w:val="18"/>
                <w:szCs w:val="18"/>
              </w:rPr>
              <w:t xml:space="preserve">3a5) Riktlinje finns för vilken information som ska ges till patient och vårdnadshavare vid inläggning. Riktlinjen beskriver hur deras önskemål inhämtas, vilka professioner som de troligen möter samt avdelningens allmänna rutiner och resurser. </w:t>
            </w:r>
          </w:p>
        </w:tc>
      </w:tr>
      <w:tr w:rsidR="0037494E" w:rsidRPr="00534C3A" w14:paraId="66057917" w14:textId="77777777" w:rsidTr="0033177E">
        <w:tc>
          <w:tcPr>
            <w:tcW w:w="4536" w:type="dxa"/>
          </w:tcPr>
          <w:p w14:paraId="1AAA543D" w14:textId="5849CF5D" w:rsidR="0037494E" w:rsidRPr="00AF694F" w:rsidRDefault="0037494E" w:rsidP="0037494E">
            <w:pPr>
              <w:rPr>
                <w:sz w:val="20"/>
                <w:szCs w:val="20"/>
              </w:rPr>
            </w:pPr>
            <w:r>
              <w:rPr>
                <w:sz w:val="20"/>
                <w:szCs w:val="20"/>
              </w:rPr>
              <w:t>-</w:t>
            </w:r>
          </w:p>
        </w:tc>
        <w:tc>
          <w:tcPr>
            <w:tcW w:w="4536" w:type="dxa"/>
            <w:hideMark/>
          </w:tcPr>
          <w:p w14:paraId="19E25A52" w14:textId="3473C498" w:rsidR="0037494E" w:rsidRPr="008619E4" w:rsidRDefault="0037494E" w:rsidP="0037494E">
            <w:pPr>
              <w:rPr>
                <w:sz w:val="18"/>
                <w:szCs w:val="18"/>
              </w:rPr>
            </w:pPr>
            <w:r w:rsidRPr="008619E4">
              <w:rPr>
                <w:sz w:val="18"/>
                <w:szCs w:val="18"/>
              </w:rPr>
              <w:t>(3a6 utgått. Ersätts av 1a6 och 1b5.</w:t>
            </w:r>
          </w:p>
        </w:tc>
      </w:tr>
      <w:tr w:rsidR="0037494E" w:rsidRPr="00534C3A" w14:paraId="19788429" w14:textId="77777777" w:rsidTr="0033177E">
        <w:tc>
          <w:tcPr>
            <w:tcW w:w="4536" w:type="dxa"/>
          </w:tcPr>
          <w:p w14:paraId="2AC2EECD" w14:textId="557D0F13" w:rsidR="0037494E" w:rsidRPr="00AF694F" w:rsidRDefault="0037494E" w:rsidP="0037494E">
            <w:pPr>
              <w:rPr>
                <w:sz w:val="20"/>
                <w:szCs w:val="20"/>
              </w:rPr>
            </w:pPr>
            <w:r w:rsidRPr="00AF694F">
              <w:rPr>
                <w:sz w:val="20"/>
                <w:szCs w:val="20"/>
              </w:rPr>
              <w:t xml:space="preserve">Barnvänliga etablerade arbetssätt finns för då barn och ungdomar behöver klä om eller klä av sig i behandlingsrummet. </w:t>
            </w:r>
          </w:p>
        </w:tc>
        <w:tc>
          <w:tcPr>
            <w:tcW w:w="4536" w:type="dxa"/>
            <w:hideMark/>
          </w:tcPr>
          <w:p w14:paraId="7B0359D8" w14:textId="461EE84F" w:rsidR="0037494E" w:rsidRPr="008619E4" w:rsidRDefault="0037494E" w:rsidP="0037494E">
            <w:pPr>
              <w:rPr>
                <w:sz w:val="18"/>
                <w:szCs w:val="18"/>
              </w:rPr>
            </w:pPr>
            <w:r w:rsidRPr="008619E4">
              <w:rPr>
                <w:sz w:val="18"/>
                <w:szCs w:val="18"/>
              </w:rPr>
              <w:t xml:space="preserve">3a7) Patienten ska erbjudas att klä om avskilt eller enskilt inför åtgärder eller undersökningar. </w:t>
            </w:r>
          </w:p>
        </w:tc>
      </w:tr>
      <w:tr w:rsidR="0037494E" w:rsidRPr="00534C3A" w14:paraId="4CDE731D" w14:textId="77777777" w:rsidTr="0033177E">
        <w:tc>
          <w:tcPr>
            <w:tcW w:w="4536" w:type="dxa"/>
          </w:tcPr>
          <w:p w14:paraId="64135F8A" w14:textId="39B824FE" w:rsidR="0037494E" w:rsidRPr="00AF694F" w:rsidRDefault="0037494E" w:rsidP="0037494E">
            <w:pPr>
              <w:rPr>
                <w:sz w:val="20"/>
                <w:szCs w:val="20"/>
              </w:rPr>
            </w:pPr>
            <w:r w:rsidRPr="00AF694F">
              <w:rPr>
                <w:sz w:val="20"/>
                <w:szCs w:val="20"/>
              </w:rPr>
              <w:t xml:space="preserve">Verksamheten har genomarbetade former för kallelse till besök. Där säkerställs både barnets rätt till egen anpassad information och vårdnadshavarens rätt att ha kännedom och vid behov information. </w:t>
            </w:r>
            <w:r w:rsidRPr="00AF694F">
              <w:rPr>
                <w:sz w:val="20"/>
                <w:szCs w:val="20"/>
              </w:rPr>
              <w:br/>
              <w:t xml:space="preserve">Undantag finns för besök som omfattas av sekretess. </w:t>
            </w:r>
          </w:p>
        </w:tc>
        <w:tc>
          <w:tcPr>
            <w:tcW w:w="4536" w:type="dxa"/>
            <w:hideMark/>
          </w:tcPr>
          <w:p w14:paraId="3F72D8CF" w14:textId="23252BF0" w:rsidR="0037494E" w:rsidRPr="008619E4" w:rsidRDefault="0037494E" w:rsidP="0037494E">
            <w:pPr>
              <w:rPr>
                <w:sz w:val="18"/>
                <w:szCs w:val="18"/>
              </w:rPr>
            </w:pPr>
            <w:r w:rsidRPr="008619E4">
              <w:rPr>
                <w:sz w:val="18"/>
                <w:szCs w:val="18"/>
              </w:rPr>
              <w:t xml:space="preserve">3a8) Kallelse sker utifrån en gemensam grund. Den är skriven på enkel svenska (klarspråk) och gärna med bildstöd och/eller länk till relevanta förberedande sidor på 1177/Vårdguiden. Verksamheten kvalitetsgranskar årligen sina kallelser. </w:t>
            </w:r>
          </w:p>
        </w:tc>
      </w:tr>
      <w:tr w:rsidR="0037494E" w:rsidRPr="00534C3A" w14:paraId="0E166370" w14:textId="77777777" w:rsidTr="0033177E">
        <w:tc>
          <w:tcPr>
            <w:tcW w:w="4536" w:type="dxa"/>
          </w:tcPr>
          <w:p w14:paraId="206C803C" w14:textId="22A4FBF4" w:rsidR="0037494E" w:rsidRPr="00AF694F" w:rsidRDefault="0037494E" w:rsidP="0037494E">
            <w:pPr>
              <w:rPr>
                <w:sz w:val="20"/>
                <w:szCs w:val="20"/>
              </w:rPr>
            </w:pPr>
            <w:r>
              <w:rPr>
                <w:sz w:val="20"/>
                <w:szCs w:val="20"/>
              </w:rPr>
              <w:t>-</w:t>
            </w:r>
          </w:p>
        </w:tc>
        <w:tc>
          <w:tcPr>
            <w:tcW w:w="4536" w:type="dxa"/>
            <w:hideMark/>
          </w:tcPr>
          <w:p w14:paraId="0CF30883" w14:textId="4E43F721" w:rsidR="0037494E" w:rsidRPr="008619E4" w:rsidRDefault="0037494E" w:rsidP="0037494E">
            <w:pPr>
              <w:rPr>
                <w:sz w:val="18"/>
                <w:szCs w:val="18"/>
              </w:rPr>
            </w:pPr>
            <w:r w:rsidRPr="008619E4">
              <w:rPr>
                <w:sz w:val="18"/>
                <w:szCs w:val="18"/>
              </w:rPr>
              <w:t>3a9) Vårdnadshavare kan läsa och gärna se på bilder eller film om hur den bäst kan bidra till patientens egenvård före, under och efter vårdtillfället.</w:t>
            </w:r>
          </w:p>
        </w:tc>
      </w:tr>
      <w:tr w:rsidR="0037494E" w:rsidRPr="00534C3A" w14:paraId="2F31B4C0" w14:textId="77777777" w:rsidTr="0033177E">
        <w:tc>
          <w:tcPr>
            <w:tcW w:w="4536" w:type="dxa"/>
          </w:tcPr>
          <w:p w14:paraId="2066852D" w14:textId="2E6278F6" w:rsidR="0037494E" w:rsidRPr="00AF694F" w:rsidRDefault="0037494E" w:rsidP="0037494E">
            <w:pPr>
              <w:rPr>
                <w:sz w:val="20"/>
                <w:szCs w:val="20"/>
              </w:rPr>
            </w:pPr>
            <w:r w:rsidRPr="00AF694F">
              <w:rPr>
                <w:sz w:val="20"/>
                <w:szCs w:val="20"/>
              </w:rPr>
              <w:t>Verksamheten har barnanpassat regionens IT-riktlinjer och de verktyg som används för exempelvis kallelse, bokning och videomöten.</w:t>
            </w:r>
          </w:p>
        </w:tc>
        <w:tc>
          <w:tcPr>
            <w:tcW w:w="4536" w:type="dxa"/>
            <w:hideMark/>
          </w:tcPr>
          <w:p w14:paraId="0BF1769D" w14:textId="3021EBF9" w:rsidR="0037494E" w:rsidRPr="008619E4" w:rsidRDefault="0037494E" w:rsidP="0037494E">
            <w:pPr>
              <w:rPr>
                <w:sz w:val="18"/>
                <w:szCs w:val="18"/>
              </w:rPr>
            </w:pPr>
            <w:r w:rsidRPr="008619E4">
              <w:rPr>
                <w:sz w:val="18"/>
                <w:szCs w:val="18"/>
              </w:rPr>
              <w:t xml:space="preserve">3a10) Internetbaserad kommunikation blir en allt större och viktigare del av vården. Verksamheten säkerställer inom givna IT-riktlinjer särskild barnanpassning för exempelvis kallelse, bokning och digitala </w:t>
            </w:r>
            <w:proofErr w:type="spellStart"/>
            <w:r w:rsidRPr="008619E4">
              <w:rPr>
                <w:sz w:val="18"/>
                <w:szCs w:val="18"/>
              </w:rPr>
              <w:t>vårdmöten</w:t>
            </w:r>
            <w:proofErr w:type="spellEnd"/>
            <w:r w:rsidRPr="008619E4">
              <w:rPr>
                <w:sz w:val="18"/>
                <w:szCs w:val="18"/>
              </w:rPr>
              <w:t xml:space="preserve">. </w:t>
            </w:r>
          </w:p>
        </w:tc>
      </w:tr>
      <w:tr w:rsidR="0037494E" w:rsidRPr="00534C3A" w14:paraId="2319A851" w14:textId="77777777" w:rsidTr="0033177E">
        <w:tc>
          <w:tcPr>
            <w:tcW w:w="4536" w:type="dxa"/>
          </w:tcPr>
          <w:p w14:paraId="5839B473" w14:textId="73035B00" w:rsidR="0037494E" w:rsidRPr="00AF694F" w:rsidRDefault="0037494E" w:rsidP="0037494E">
            <w:pPr>
              <w:rPr>
                <w:sz w:val="20"/>
                <w:szCs w:val="20"/>
              </w:rPr>
            </w:pPr>
            <w:r w:rsidRPr="00AF694F">
              <w:rPr>
                <w:sz w:val="20"/>
                <w:szCs w:val="20"/>
              </w:rPr>
              <w:t xml:space="preserve">Viktig information om verksamheten och vanliga egenvårdsråd finns vid behov tillgängliga på ett urval andra språk samt med bildstöd. </w:t>
            </w:r>
          </w:p>
        </w:tc>
        <w:tc>
          <w:tcPr>
            <w:tcW w:w="4536" w:type="dxa"/>
            <w:hideMark/>
          </w:tcPr>
          <w:p w14:paraId="20EFECF7" w14:textId="17B00EEF" w:rsidR="0037494E" w:rsidRPr="008619E4" w:rsidRDefault="0037494E" w:rsidP="0037494E">
            <w:pPr>
              <w:rPr>
                <w:sz w:val="18"/>
                <w:szCs w:val="18"/>
              </w:rPr>
            </w:pPr>
            <w:r w:rsidRPr="008619E4">
              <w:rPr>
                <w:sz w:val="18"/>
                <w:szCs w:val="18"/>
              </w:rPr>
              <w:t xml:space="preserve">3a11) Viktig skriftlig information finns tillgänglig på ett av urval andra språk. </w:t>
            </w:r>
          </w:p>
        </w:tc>
      </w:tr>
      <w:tr w:rsidR="0037494E" w:rsidRPr="00534C3A" w14:paraId="1356B380" w14:textId="77777777" w:rsidTr="0033177E">
        <w:tc>
          <w:tcPr>
            <w:tcW w:w="4536" w:type="dxa"/>
          </w:tcPr>
          <w:p w14:paraId="05D5DE58" w14:textId="63B528F1" w:rsidR="0037494E" w:rsidRPr="00AF694F" w:rsidRDefault="0037494E" w:rsidP="0037494E">
            <w:pPr>
              <w:rPr>
                <w:sz w:val="20"/>
                <w:szCs w:val="20"/>
              </w:rPr>
            </w:pPr>
            <w:r>
              <w:rPr>
                <w:sz w:val="20"/>
                <w:szCs w:val="20"/>
              </w:rPr>
              <w:t>-</w:t>
            </w:r>
          </w:p>
        </w:tc>
        <w:tc>
          <w:tcPr>
            <w:tcW w:w="4536" w:type="dxa"/>
            <w:hideMark/>
          </w:tcPr>
          <w:p w14:paraId="2A5AECB1" w14:textId="5859BDDE" w:rsidR="0037494E" w:rsidRPr="008619E4" w:rsidRDefault="0037494E" w:rsidP="0037494E">
            <w:pPr>
              <w:rPr>
                <w:sz w:val="18"/>
                <w:szCs w:val="18"/>
              </w:rPr>
            </w:pPr>
            <w:r w:rsidRPr="008619E4">
              <w:rPr>
                <w:sz w:val="18"/>
                <w:szCs w:val="18"/>
              </w:rPr>
              <w:t xml:space="preserve">3a12) Verksamhetens informationsmaterial finns på webben, helst med stöd av film. </w:t>
            </w:r>
          </w:p>
        </w:tc>
      </w:tr>
      <w:tr w:rsidR="0037494E" w:rsidRPr="00534C3A" w14:paraId="4A92EEF6" w14:textId="77777777" w:rsidTr="0033177E">
        <w:tc>
          <w:tcPr>
            <w:tcW w:w="4536" w:type="dxa"/>
          </w:tcPr>
          <w:p w14:paraId="32E5CE09" w14:textId="2A19F99D" w:rsidR="0037494E" w:rsidRPr="00AF694F" w:rsidRDefault="0037494E" w:rsidP="0037494E">
            <w:pPr>
              <w:rPr>
                <w:sz w:val="20"/>
                <w:szCs w:val="20"/>
              </w:rPr>
            </w:pPr>
            <w:r w:rsidRPr="00AF694F">
              <w:rPr>
                <w:sz w:val="20"/>
                <w:szCs w:val="20"/>
              </w:rPr>
              <w:t>Vid revision av informationsmaterial säkerställs att barn och vårdnadshavare i målgruppen deltar med synpunkter.</w:t>
            </w:r>
          </w:p>
        </w:tc>
        <w:tc>
          <w:tcPr>
            <w:tcW w:w="4536" w:type="dxa"/>
            <w:hideMark/>
          </w:tcPr>
          <w:p w14:paraId="0030E60F" w14:textId="2D265709" w:rsidR="0037494E" w:rsidRPr="008619E4" w:rsidRDefault="0037494E" w:rsidP="0037494E">
            <w:pPr>
              <w:rPr>
                <w:sz w:val="18"/>
                <w:szCs w:val="18"/>
              </w:rPr>
            </w:pPr>
            <w:r w:rsidRPr="008619E4">
              <w:rPr>
                <w:sz w:val="18"/>
                <w:szCs w:val="18"/>
              </w:rPr>
              <w:t>3a13) Verksamheten låter årligen ett lämpligt urval av patienter och anhöriga granska informationsmaterial och kallelser.</w:t>
            </w:r>
          </w:p>
        </w:tc>
      </w:tr>
      <w:tr w:rsidR="0037494E" w:rsidRPr="00534C3A" w14:paraId="6C25FDF0" w14:textId="77777777" w:rsidTr="0033177E">
        <w:tc>
          <w:tcPr>
            <w:tcW w:w="4536" w:type="dxa"/>
          </w:tcPr>
          <w:p w14:paraId="0EBE0031" w14:textId="37F09BF0" w:rsidR="0037494E" w:rsidRPr="00AF694F" w:rsidRDefault="0037494E" w:rsidP="0037494E">
            <w:pPr>
              <w:rPr>
                <w:sz w:val="20"/>
                <w:szCs w:val="20"/>
              </w:rPr>
            </w:pPr>
            <w:r>
              <w:rPr>
                <w:sz w:val="20"/>
                <w:szCs w:val="20"/>
              </w:rPr>
              <w:t>-</w:t>
            </w:r>
          </w:p>
        </w:tc>
        <w:tc>
          <w:tcPr>
            <w:tcW w:w="4536" w:type="dxa"/>
            <w:hideMark/>
          </w:tcPr>
          <w:p w14:paraId="01E63095" w14:textId="0B77D1F3" w:rsidR="0037494E" w:rsidRPr="008619E4" w:rsidRDefault="0037494E" w:rsidP="0037494E">
            <w:pPr>
              <w:rPr>
                <w:sz w:val="18"/>
                <w:szCs w:val="18"/>
              </w:rPr>
            </w:pPr>
            <w:r w:rsidRPr="008619E4">
              <w:rPr>
                <w:sz w:val="18"/>
                <w:szCs w:val="18"/>
              </w:rPr>
              <w:t>3a14) Bildstöd finns tillgängligt i hela verksamheten.</w:t>
            </w:r>
          </w:p>
        </w:tc>
      </w:tr>
      <w:tr w:rsidR="0037494E" w:rsidRPr="00534C3A" w14:paraId="3EDD174C" w14:textId="77777777" w:rsidTr="0033177E">
        <w:tc>
          <w:tcPr>
            <w:tcW w:w="4536" w:type="dxa"/>
          </w:tcPr>
          <w:p w14:paraId="49D81E3C" w14:textId="249B1FBB" w:rsidR="0037494E" w:rsidRPr="00AF694F" w:rsidRDefault="0037494E" w:rsidP="0037494E">
            <w:pPr>
              <w:rPr>
                <w:sz w:val="20"/>
                <w:szCs w:val="20"/>
              </w:rPr>
            </w:pPr>
            <w:r>
              <w:rPr>
                <w:sz w:val="20"/>
                <w:szCs w:val="20"/>
              </w:rPr>
              <w:t>-</w:t>
            </w:r>
          </w:p>
        </w:tc>
        <w:tc>
          <w:tcPr>
            <w:tcW w:w="4536" w:type="dxa"/>
            <w:hideMark/>
          </w:tcPr>
          <w:p w14:paraId="088BC2B9" w14:textId="30550CC8" w:rsidR="0037494E" w:rsidRPr="008619E4" w:rsidRDefault="0037494E" w:rsidP="0037494E">
            <w:pPr>
              <w:rPr>
                <w:sz w:val="18"/>
                <w:szCs w:val="18"/>
              </w:rPr>
            </w:pPr>
            <w:r w:rsidRPr="008619E4">
              <w:rPr>
                <w:sz w:val="18"/>
                <w:szCs w:val="18"/>
              </w:rPr>
              <w:t xml:space="preserve">3a15) Utrustning finns för förberedelse av särskilda ingrepp på barn, som </w:t>
            </w:r>
            <w:proofErr w:type="gramStart"/>
            <w:r w:rsidRPr="008619E4">
              <w:rPr>
                <w:sz w:val="18"/>
                <w:szCs w:val="18"/>
              </w:rPr>
              <w:t>t.ex.</w:t>
            </w:r>
            <w:proofErr w:type="gramEnd"/>
            <w:r w:rsidRPr="008619E4">
              <w:rPr>
                <w:sz w:val="18"/>
                <w:szCs w:val="18"/>
              </w:rPr>
              <w:t xml:space="preserve"> "förberedelsedockor" och informationsfilmer.</w:t>
            </w:r>
          </w:p>
        </w:tc>
      </w:tr>
      <w:tr w:rsidR="0037494E" w:rsidRPr="00534C3A" w14:paraId="59BF62F4" w14:textId="77777777" w:rsidTr="0033177E">
        <w:tc>
          <w:tcPr>
            <w:tcW w:w="4536" w:type="dxa"/>
          </w:tcPr>
          <w:p w14:paraId="3D90E550" w14:textId="77777777" w:rsidR="0037494E" w:rsidRPr="00AF694F" w:rsidRDefault="0037494E" w:rsidP="0037494E">
            <w:pPr>
              <w:rPr>
                <w:sz w:val="20"/>
                <w:szCs w:val="20"/>
              </w:rPr>
            </w:pPr>
          </w:p>
        </w:tc>
        <w:tc>
          <w:tcPr>
            <w:tcW w:w="4536" w:type="dxa"/>
            <w:hideMark/>
          </w:tcPr>
          <w:p w14:paraId="42D3A629" w14:textId="26B66016" w:rsidR="0037494E" w:rsidRPr="008619E4" w:rsidRDefault="0037494E" w:rsidP="0037494E">
            <w:pPr>
              <w:rPr>
                <w:sz w:val="18"/>
                <w:szCs w:val="18"/>
              </w:rPr>
            </w:pPr>
          </w:p>
        </w:tc>
      </w:tr>
      <w:tr w:rsidR="0037494E" w:rsidRPr="00534C3A" w14:paraId="48C4D020" w14:textId="77777777" w:rsidTr="0033177E">
        <w:tc>
          <w:tcPr>
            <w:tcW w:w="4536" w:type="dxa"/>
          </w:tcPr>
          <w:p w14:paraId="5020D608" w14:textId="19B3D0D7" w:rsidR="0037494E" w:rsidRPr="00AF694F" w:rsidRDefault="0037494E" w:rsidP="0037494E">
            <w:pPr>
              <w:rPr>
                <w:sz w:val="20"/>
                <w:szCs w:val="20"/>
              </w:rPr>
            </w:pPr>
            <w:r w:rsidRPr="00AF694F">
              <w:rPr>
                <w:sz w:val="20"/>
                <w:szCs w:val="20"/>
              </w:rPr>
              <w:t xml:space="preserve">När verksamhetens vård påverkar patientens skolgång erbjuds stöd och vid behov kontakt med närmaste sjukhusskola. </w:t>
            </w:r>
          </w:p>
        </w:tc>
        <w:tc>
          <w:tcPr>
            <w:tcW w:w="4536" w:type="dxa"/>
            <w:hideMark/>
          </w:tcPr>
          <w:p w14:paraId="5521F1D3" w14:textId="7530119E" w:rsidR="0037494E" w:rsidRPr="008619E4" w:rsidRDefault="0037494E" w:rsidP="0037494E">
            <w:pPr>
              <w:rPr>
                <w:sz w:val="18"/>
                <w:szCs w:val="18"/>
              </w:rPr>
            </w:pPr>
            <w:r w:rsidRPr="008619E4">
              <w:rPr>
                <w:sz w:val="18"/>
                <w:szCs w:val="18"/>
              </w:rPr>
              <w:t xml:space="preserve">3b1) Lokal riktlinje finns för hur patient under sjukhusvistelsen ska kunna fortsätta med sin utbildning och för hur samarbetet med hemskola eller hemförskola säkerställs. </w:t>
            </w:r>
          </w:p>
        </w:tc>
      </w:tr>
      <w:tr w:rsidR="0037494E" w:rsidRPr="00534C3A" w14:paraId="3B76173D" w14:textId="77777777" w:rsidTr="0033177E">
        <w:tc>
          <w:tcPr>
            <w:tcW w:w="4536" w:type="dxa"/>
          </w:tcPr>
          <w:p w14:paraId="45A00B52" w14:textId="3670FA87" w:rsidR="0037494E" w:rsidRPr="00AF694F" w:rsidRDefault="0037494E" w:rsidP="0037494E">
            <w:pPr>
              <w:rPr>
                <w:sz w:val="20"/>
                <w:szCs w:val="20"/>
              </w:rPr>
            </w:pPr>
            <w:r>
              <w:rPr>
                <w:sz w:val="20"/>
                <w:szCs w:val="20"/>
              </w:rPr>
              <w:t>-</w:t>
            </w:r>
          </w:p>
        </w:tc>
        <w:tc>
          <w:tcPr>
            <w:tcW w:w="4536" w:type="dxa"/>
            <w:hideMark/>
          </w:tcPr>
          <w:p w14:paraId="41713889" w14:textId="09E58806" w:rsidR="0037494E" w:rsidRPr="008619E4" w:rsidRDefault="0037494E" w:rsidP="0037494E">
            <w:pPr>
              <w:rPr>
                <w:sz w:val="18"/>
                <w:szCs w:val="18"/>
              </w:rPr>
            </w:pPr>
            <w:r w:rsidRPr="008619E4">
              <w:rPr>
                <w:sz w:val="18"/>
                <w:szCs w:val="18"/>
              </w:rPr>
              <w:t xml:space="preserve">3b2) Riktlinje finns för hur verksamhetens pedagogiska resurser, som lekterapi och specialpedagog utgör stöd </w:t>
            </w:r>
            <w:r w:rsidRPr="008619E4">
              <w:rPr>
                <w:sz w:val="18"/>
                <w:szCs w:val="18"/>
              </w:rPr>
              <w:lastRenderedPageBreak/>
              <w:t xml:space="preserve">under sjukhusvistelsen och bidra till barnets fortsatta utveckling. </w:t>
            </w:r>
          </w:p>
        </w:tc>
      </w:tr>
      <w:tr w:rsidR="0037494E" w:rsidRPr="00534C3A" w14:paraId="77BBFB03" w14:textId="77777777" w:rsidTr="0033177E">
        <w:tc>
          <w:tcPr>
            <w:tcW w:w="4536" w:type="dxa"/>
          </w:tcPr>
          <w:p w14:paraId="78ACC774" w14:textId="2747E66F" w:rsidR="0037494E" w:rsidRPr="00AF694F" w:rsidRDefault="0037494E" w:rsidP="0037494E">
            <w:pPr>
              <w:rPr>
                <w:sz w:val="20"/>
                <w:szCs w:val="20"/>
              </w:rPr>
            </w:pPr>
            <w:r>
              <w:rPr>
                <w:sz w:val="20"/>
                <w:szCs w:val="20"/>
              </w:rPr>
              <w:lastRenderedPageBreak/>
              <w:t>-</w:t>
            </w:r>
          </w:p>
        </w:tc>
        <w:tc>
          <w:tcPr>
            <w:tcW w:w="4536" w:type="dxa"/>
            <w:hideMark/>
          </w:tcPr>
          <w:p w14:paraId="3C6653FB" w14:textId="1A84EE0A" w:rsidR="0037494E" w:rsidRPr="008619E4" w:rsidRDefault="0037494E" w:rsidP="0037494E">
            <w:pPr>
              <w:rPr>
                <w:sz w:val="18"/>
                <w:szCs w:val="18"/>
              </w:rPr>
            </w:pPr>
            <w:r w:rsidRPr="008619E4">
              <w:rPr>
                <w:sz w:val="18"/>
                <w:szCs w:val="18"/>
              </w:rPr>
              <w:t xml:space="preserve">3b3) Verksamheten tillhandahåller aktiviteter på patientrummet utifrån barnets ålder, mognad och intresse. </w:t>
            </w:r>
          </w:p>
        </w:tc>
      </w:tr>
      <w:tr w:rsidR="0037494E" w:rsidRPr="00534C3A" w14:paraId="3EB24419" w14:textId="77777777" w:rsidTr="0033177E">
        <w:tc>
          <w:tcPr>
            <w:tcW w:w="4536" w:type="dxa"/>
          </w:tcPr>
          <w:p w14:paraId="598FC4E4" w14:textId="225F9642" w:rsidR="0037494E" w:rsidRPr="00AF694F" w:rsidRDefault="0037494E" w:rsidP="0037494E">
            <w:pPr>
              <w:rPr>
                <w:sz w:val="20"/>
                <w:szCs w:val="20"/>
              </w:rPr>
            </w:pPr>
            <w:r w:rsidRPr="00AF694F">
              <w:rPr>
                <w:sz w:val="20"/>
                <w:szCs w:val="20"/>
              </w:rPr>
              <w:t xml:space="preserve">Familjer i behov av samordning av vårdkontakter eller stöd i kontakt med Socialtjänst eller Försäkringskassa erbjuds detta </w:t>
            </w:r>
            <w:proofErr w:type="spellStart"/>
            <w:r w:rsidRPr="00AF694F">
              <w:rPr>
                <w:sz w:val="20"/>
                <w:szCs w:val="20"/>
              </w:rPr>
              <w:t>ev</w:t>
            </w:r>
            <w:proofErr w:type="spellEnd"/>
            <w:r w:rsidRPr="00AF694F">
              <w:rPr>
                <w:sz w:val="20"/>
                <w:szCs w:val="20"/>
              </w:rPr>
              <w:t xml:space="preserve"> egen personal, eller annan tillgänglig resurs. </w:t>
            </w:r>
          </w:p>
        </w:tc>
        <w:tc>
          <w:tcPr>
            <w:tcW w:w="4536" w:type="dxa"/>
            <w:hideMark/>
          </w:tcPr>
          <w:p w14:paraId="019999FB" w14:textId="7F7C2B22" w:rsidR="0037494E" w:rsidRPr="008619E4" w:rsidRDefault="0037494E" w:rsidP="0037494E">
            <w:pPr>
              <w:rPr>
                <w:sz w:val="18"/>
                <w:szCs w:val="18"/>
              </w:rPr>
            </w:pPr>
            <w:r w:rsidRPr="008619E4">
              <w:rPr>
                <w:sz w:val="18"/>
                <w:szCs w:val="18"/>
              </w:rPr>
              <w:t xml:space="preserve">3b4) Information om samhällets servicemöjligheter såsom Försäkringskassan ges vid behov, men också stöd och råd vid kontakter med dem. Stödjande samtal erbjuds. </w:t>
            </w:r>
          </w:p>
        </w:tc>
      </w:tr>
      <w:tr w:rsidR="0037494E" w:rsidRPr="00534C3A" w14:paraId="7E1536EA" w14:textId="77777777" w:rsidTr="0033177E">
        <w:tc>
          <w:tcPr>
            <w:tcW w:w="4536" w:type="dxa"/>
          </w:tcPr>
          <w:p w14:paraId="39655B83" w14:textId="1644B054" w:rsidR="0037494E" w:rsidRPr="00AF694F" w:rsidRDefault="0037494E" w:rsidP="0037494E">
            <w:pPr>
              <w:rPr>
                <w:sz w:val="20"/>
                <w:szCs w:val="20"/>
              </w:rPr>
            </w:pPr>
            <w:r w:rsidRPr="00AF694F">
              <w:rPr>
                <w:sz w:val="20"/>
                <w:szCs w:val="20"/>
              </w:rPr>
              <w:t xml:space="preserve">Verksamheten har tydlig lokal rutin för hur de erbjuder och stödjer patient och familj </w:t>
            </w:r>
            <w:r w:rsidR="00310596">
              <w:rPr>
                <w:sz w:val="20"/>
                <w:szCs w:val="20"/>
              </w:rPr>
              <w:t>med</w:t>
            </w:r>
            <w:r w:rsidRPr="00AF694F">
              <w:rPr>
                <w:sz w:val="20"/>
                <w:szCs w:val="20"/>
              </w:rPr>
              <w:t xml:space="preserve"> en Samordnad Individuell Plan (SIP). </w:t>
            </w:r>
          </w:p>
        </w:tc>
        <w:tc>
          <w:tcPr>
            <w:tcW w:w="4536" w:type="dxa"/>
            <w:hideMark/>
          </w:tcPr>
          <w:p w14:paraId="57EB450D" w14:textId="08C2EF5C" w:rsidR="0037494E" w:rsidRPr="008619E4" w:rsidRDefault="0037494E" w:rsidP="0037494E">
            <w:pPr>
              <w:rPr>
                <w:sz w:val="18"/>
                <w:szCs w:val="18"/>
              </w:rPr>
            </w:pPr>
            <w:r w:rsidRPr="008619E4">
              <w:rPr>
                <w:sz w:val="18"/>
                <w:szCs w:val="18"/>
              </w:rPr>
              <w:t xml:space="preserve">3b5) Riktlinje finns för hur verksamheten deltar i och förbereder patienten på möten med socialtjänst, </w:t>
            </w:r>
            <w:proofErr w:type="gramStart"/>
            <w:r w:rsidRPr="008619E4">
              <w:rPr>
                <w:sz w:val="18"/>
                <w:szCs w:val="18"/>
              </w:rPr>
              <w:t>t.ex.</w:t>
            </w:r>
            <w:proofErr w:type="gramEnd"/>
            <w:r w:rsidRPr="008619E4">
              <w:rPr>
                <w:sz w:val="18"/>
                <w:szCs w:val="18"/>
              </w:rPr>
              <w:t xml:space="preserve"> SIP (16 kap 4§ HSL). </w:t>
            </w:r>
          </w:p>
        </w:tc>
      </w:tr>
      <w:tr w:rsidR="0037494E" w:rsidRPr="00534C3A" w14:paraId="021937A0" w14:textId="77777777" w:rsidTr="0033177E">
        <w:tc>
          <w:tcPr>
            <w:tcW w:w="4536" w:type="dxa"/>
          </w:tcPr>
          <w:p w14:paraId="4252852B" w14:textId="481FD6F0" w:rsidR="0037494E" w:rsidRPr="00AF694F" w:rsidRDefault="0037494E" w:rsidP="0037494E">
            <w:pPr>
              <w:rPr>
                <w:sz w:val="20"/>
                <w:szCs w:val="20"/>
              </w:rPr>
            </w:pPr>
            <w:r w:rsidRPr="00AF694F">
              <w:rPr>
                <w:sz w:val="20"/>
                <w:szCs w:val="20"/>
              </w:rPr>
              <w:t xml:space="preserve">För verksamheten relevanta patientföreningar erbjuds synas på anslagstavlor med mera. </w:t>
            </w:r>
          </w:p>
        </w:tc>
        <w:tc>
          <w:tcPr>
            <w:tcW w:w="4536" w:type="dxa"/>
            <w:hideMark/>
          </w:tcPr>
          <w:p w14:paraId="0EE8B9A1" w14:textId="3D5A0A86" w:rsidR="0037494E" w:rsidRPr="008619E4" w:rsidRDefault="0037494E" w:rsidP="0037494E">
            <w:pPr>
              <w:rPr>
                <w:sz w:val="18"/>
                <w:szCs w:val="18"/>
              </w:rPr>
            </w:pPr>
            <w:r w:rsidRPr="008619E4">
              <w:rPr>
                <w:sz w:val="18"/>
                <w:szCs w:val="18"/>
              </w:rPr>
              <w:t xml:space="preserve">3b6) Patient med långvarig sjukdom erbjuds information om relevanta patientföreningar. </w:t>
            </w:r>
          </w:p>
        </w:tc>
      </w:tr>
      <w:tr w:rsidR="0037494E" w:rsidRPr="00534C3A" w14:paraId="608363F4" w14:textId="77777777" w:rsidTr="0033177E">
        <w:tc>
          <w:tcPr>
            <w:tcW w:w="4536" w:type="dxa"/>
          </w:tcPr>
          <w:p w14:paraId="1B2F11A6" w14:textId="0C5FFE8E" w:rsidR="0037494E" w:rsidRPr="00AF694F" w:rsidRDefault="0037494E" w:rsidP="0037494E">
            <w:pPr>
              <w:rPr>
                <w:sz w:val="20"/>
                <w:szCs w:val="20"/>
              </w:rPr>
            </w:pPr>
            <w:r>
              <w:rPr>
                <w:sz w:val="20"/>
                <w:szCs w:val="20"/>
              </w:rPr>
              <w:t>-</w:t>
            </w:r>
          </w:p>
        </w:tc>
        <w:tc>
          <w:tcPr>
            <w:tcW w:w="4536" w:type="dxa"/>
            <w:hideMark/>
          </w:tcPr>
          <w:p w14:paraId="1C77A48F" w14:textId="11844A9D" w:rsidR="0037494E" w:rsidRPr="008619E4" w:rsidRDefault="0037494E" w:rsidP="0037494E">
            <w:pPr>
              <w:rPr>
                <w:sz w:val="18"/>
                <w:szCs w:val="18"/>
              </w:rPr>
            </w:pPr>
            <w:r w:rsidRPr="008619E4">
              <w:rPr>
                <w:sz w:val="18"/>
                <w:szCs w:val="18"/>
              </w:rPr>
              <w:t xml:space="preserve">3b7) Tillgängligt </w:t>
            </w:r>
            <w:proofErr w:type="spellStart"/>
            <w:r w:rsidRPr="008619E4">
              <w:rPr>
                <w:sz w:val="18"/>
                <w:szCs w:val="18"/>
              </w:rPr>
              <w:t>wifi</w:t>
            </w:r>
            <w:proofErr w:type="spellEnd"/>
            <w:r w:rsidRPr="008619E4">
              <w:rPr>
                <w:sz w:val="18"/>
                <w:szCs w:val="18"/>
              </w:rPr>
              <w:t xml:space="preserve"> finns, eventuellt erbjuds möjlighet att låna dator/surfplatta. </w:t>
            </w:r>
          </w:p>
        </w:tc>
      </w:tr>
      <w:tr w:rsidR="0037494E" w:rsidRPr="00534C3A" w14:paraId="111C4A9F" w14:textId="77777777" w:rsidTr="0033177E">
        <w:tc>
          <w:tcPr>
            <w:tcW w:w="4536" w:type="dxa"/>
          </w:tcPr>
          <w:p w14:paraId="1F094E25" w14:textId="59B532F9" w:rsidR="0037494E" w:rsidRPr="00AF694F" w:rsidRDefault="0037494E" w:rsidP="0037494E">
            <w:pPr>
              <w:rPr>
                <w:sz w:val="20"/>
                <w:szCs w:val="20"/>
              </w:rPr>
            </w:pPr>
            <w:r>
              <w:rPr>
                <w:sz w:val="20"/>
                <w:szCs w:val="20"/>
              </w:rPr>
              <w:t>-</w:t>
            </w:r>
          </w:p>
        </w:tc>
        <w:tc>
          <w:tcPr>
            <w:tcW w:w="4536" w:type="dxa"/>
            <w:hideMark/>
          </w:tcPr>
          <w:p w14:paraId="2B9E78EF" w14:textId="721EB4C1" w:rsidR="0037494E" w:rsidRPr="008619E4" w:rsidRDefault="0037494E" w:rsidP="0037494E">
            <w:pPr>
              <w:rPr>
                <w:sz w:val="18"/>
                <w:szCs w:val="18"/>
              </w:rPr>
            </w:pPr>
            <w:r w:rsidRPr="008619E4">
              <w:rPr>
                <w:sz w:val="18"/>
                <w:szCs w:val="18"/>
              </w:rPr>
              <w:t xml:space="preserve">3b8) Det finns biblioteksverksamhet, sjukhusclowner, musikterapi eller andra former av kultur i vården. </w:t>
            </w:r>
          </w:p>
        </w:tc>
      </w:tr>
    </w:tbl>
    <w:p w14:paraId="69A42BB8" w14:textId="77777777" w:rsidR="006225A2" w:rsidRDefault="006225A2" w:rsidP="006225A2"/>
    <w:p w14:paraId="55A13876" w14:textId="24FFF55A" w:rsidR="00857C86" w:rsidRDefault="00857C86">
      <w:r>
        <w:br w:type="page"/>
      </w:r>
    </w:p>
    <w:p w14:paraId="0A743DD6" w14:textId="4CB6EF2D" w:rsidR="00857C86" w:rsidRDefault="000C6643" w:rsidP="006225A2">
      <w:pPr>
        <w:rPr>
          <w:rFonts w:eastAsiaTheme="majorEastAsia" w:cstheme="majorBidi"/>
          <w:color w:val="0F4761" w:themeColor="accent1" w:themeShade="BF"/>
          <w:sz w:val="28"/>
          <w:szCs w:val="28"/>
        </w:rPr>
      </w:pPr>
      <w:bookmarkStart w:id="0" w:name="_Hlk218427738"/>
      <w:r w:rsidRPr="000C6643">
        <w:rPr>
          <w:rFonts w:eastAsiaTheme="majorEastAsia" w:cstheme="majorBidi"/>
          <w:color w:val="0F4761" w:themeColor="accent1" w:themeShade="BF"/>
          <w:sz w:val="28"/>
          <w:szCs w:val="28"/>
        </w:rPr>
        <w:lastRenderedPageBreak/>
        <w:t>4. Lärande, inflytande och påverkan</w:t>
      </w:r>
    </w:p>
    <w:tbl>
      <w:tblPr>
        <w:tblStyle w:val="Tabellrutnt"/>
        <w:tblW w:w="9072" w:type="dxa"/>
        <w:tblLook w:val="04A0" w:firstRow="1" w:lastRow="0" w:firstColumn="1" w:lastColumn="0" w:noHBand="0" w:noVBand="1"/>
      </w:tblPr>
      <w:tblGrid>
        <w:gridCol w:w="4536"/>
        <w:gridCol w:w="4536"/>
      </w:tblGrid>
      <w:tr w:rsidR="008619E4" w:rsidRPr="00914891" w14:paraId="1304A829" w14:textId="77777777" w:rsidTr="0037494E">
        <w:tc>
          <w:tcPr>
            <w:tcW w:w="4536" w:type="dxa"/>
            <w:shd w:val="clear" w:color="auto" w:fill="C1E4F5" w:themeFill="accent1" w:themeFillTint="33"/>
          </w:tcPr>
          <w:bookmarkEnd w:id="0"/>
          <w:p w14:paraId="35CEA5D7" w14:textId="5A4E5BD1" w:rsidR="008619E4" w:rsidRPr="006B39AE" w:rsidRDefault="008619E4" w:rsidP="008619E4">
            <w:pPr>
              <w:rPr>
                <w:sz w:val="20"/>
                <w:szCs w:val="20"/>
              </w:rPr>
            </w:pPr>
            <w:r w:rsidRPr="0025086F">
              <w:rPr>
                <w:sz w:val="20"/>
                <w:szCs w:val="20"/>
              </w:rPr>
              <w:t>FÖRSLAG</w:t>
            </w:r>
            <w:r>
              <w:rPr>
                <w:sz w:val="20"/>
                <w:szCs w:val="20"/>
              </w:rPr>
              <w:t xml:space="preserve"> GRUNDKRITERIER</w:t>
            </w:r>
          </w:p>
        </w:tc>
        <w:tc>
          <w:tcPr>
            <w:tcW w:w="4536" w:type="dxa"/>
            <w:shd w:val="clear" w:color="auto" w:fill="C1E4F5" w:themeFill="accent1" w:themeFillTint="33"/>
          </w:tcPr>
          <w:p w14:paraId="53BCF4B5" w14:textId="2E0745FB" w:rsidR="008619E4" w:rsidRPr="006B39AE" w:rsidRDefault="008619E4" w:rsidP="008619E4">
            <w:pPr>
              <w:rPr>
                <w:sz w:val="20"/>
                <w:szCs w:val="20"/>
              </w:rPr>
            </w:pPr>
            <w:r w:rsidRPr="0025086F">
              <w:rPr>
                <w:sz w:val="20"/>
                <w:szCs w:val="20"/>
              </w:rPr>
              <w:t>BEFINTLIG</w:t>
            </w:r>
            <w:r>
              <w:rPr>
                <w:sz w:val="20"/>
                <w:szCs w:val="20"/>
              </w:rPr>
              <w:t>A KRITERIER</w:t>
            </w:r>
          </w:p>
        </w:tc>
      </w:tr>
      <w:tr w:rsidR="0037494E" w:rsidRPr="00914891" w14:paraId="1DAC63B7" w14:textId="77777777" w:rsidTr="002F1A7E">
        <w:tc>
          <w:tcPr>
            <w:tcW w:w="4536" w:type="dxa"/>
          </w:tcPr>
          <w:p w14:paraId="3FB9AB41" w14:textId="2A0B9D32" w:rsidR="0037494E" w:rsidRPr="006B39AE" w:rsidRDefault="0037494E" w:rsidP="0037494E">
            <w:pPr>
              <w:rPr>
                <w:sz w:val="20"/>
                <w:szCs w:val="20"/>
              </w:rPr>
            </w:pPr>
            <w:r w:rsidRPr="006B39AE">
              <w:rPr>
                <w:sz w:val="20"/>
                <w:szCs w:val="20"/>
              </w:rPr>
              <w:t>Klagomål från patient eller vårdnadshavare hanteras enligt lokal rutin. Den uppmuntrar personal att föreslå Patientnämnd om verksamhetens eg</w:t>
            </w:r>
            <w:r>
              <w:rPr>
                <w:sz w:val="20"/>
                <w:szCs w:val="20"/>
              </w:rPr>
              <w:t>en</w:t>
            </w:r>
            <w:r w:rsidRPr="006B39AE">
              <w:rPr>
                <w:sz w:val="20"/>
                <w:szCs w:val="20"/>
              </w:rPr>
              <w:t xml:space="preserve"> respons inte bedöms tillräcklig. </w:t>
            </w:r>
          </w:p>
        </w:tc>
        <w:tc>
          <w:tcPr>
            <w:tcW w:w="4536" w:type="dxa"/>
            <w:hideMark/>
          </w:tcPr>
          <w:p w14:paraId="2BCB3D34" w14:textId="252AE735" w:rsidR="0037494E" w:rsidRPr="008619E4" w:rsidRDefault="0037494E" w:rsidP="0037494E">
            <w:pPr>
              <w:rPr>
                <w:sz w:val="18"/>
                <w:szCs w:val="18"/>
              </w:rPr>
            </w:pPr>
            <w:r w:rsidRPr="008619E4">
              <w:rPr>
                <w:sz w:val="18"/>
                <w:szCs w:val="18"/>
              </w:rPr>
              <w:t xml:space="preserve">4a1) Rutin finns för hur patient och familj kan framföra klagomål om vården samt för hur de hanteras och återkopplas. </w:t>
            </w:r>
          </w:p>
        </w:tc>
      </w:tr>
      <w:tr w:rsidR="0037494E" w:rsidRPr="00914891" w14:paraId="147E2729" w14:textId="77777777" w:rsidTr="002F1A7E">
        <w:tc>
          <w:tcPr>
            <w:tcW w:w="4536" w:type="dxa"/>
          </w:tcPr>
          <w:p w14:paraId="1A344ED2" w14:textId="4593F2C7" w:rsidR="0037494E" w:rsidRPr="006B39AE" w:rsidRDefault="0037494E" w:rsidP="0037494E">
            <w:pPr>
              <w:rPr>
                <w:sz w:val="20"/>
                <w:szCs w:val="20"/>
              </w:rPr>
            </w:pPr>
            <w:r w:rsidRPr="006B39AE">
              <w:rPr>
                <w:sz w:val="20"/>
                <w:szCs w:val="20"/>
              </w:rPr>
              <w:t>Verksamheten inhämtar patienters och vårdnadshavares upplevelse av vården kontinuerligt och strukturerat.</w:t>
            </w:r>
          </w:p>
        </w:tc>
        <w:tc>
          <w:tcPr>
            <w:tcW w:w="4536" w:type="dxa"/>
            <w:hideMark/>
          </w:tcPr>
          <w:p w14:paraId="797A1D3F" w14:textId="37F8ECD6" w:rsidR="0037494E" w:rsidRPr="008619E4" w:rsidRDefault="0037494E" w:rsidP="0037494E">
            <w:pPr>
              <w:rPr>
                <w:sz w:val="18"/>
                <w:szCs w:val="18"/>
              </w:rPr>
            </w:pPr>
            <w:r w:rsidRPr="008619E4">
              <w:rPr>
                <w:sz w:val="18"/>
                <w:szCs w:val="18"/>
              </w:rPr>
              <w:t>4a2) Verksamheten inhämtar patienters och familjers upplevelse kontinuerligt och strukturerat.</w:t>
            </w:r>
          </w:p>
        </w:tc>
      </w:tr>
      <w:tr w:rsidR="0037494E" w:rsidRPr="00914891" w14:paraId="6E138E43" w14:textId="77777777" w:rsidTr="002F1A7E">
        <w:tc>
          <w:tcPr>
            <w:tcW w:w="4536" w:type="dxa"/>
          </w:tcPr>
          <w:p w14:paraId="7DBCF736" w14:textId="77777777" w:rsidR="0037494E" w:rsidRPr="006B39AE" w:rsidRDefault="0037494E" w:rsidP="0037494E">
            <w:pPr>
              <w:rPr>
                <w:sz w:val="20"/>
                <w:szCs w:val="20"/>
              </w:rPr>
            </w:pPr>
          </w:p>
        </w:tc>
        <w:tc>
          <w:tcPr>
            <w:tcW w:w="4536" w:type="dxa"/>
            <w:hideMark/>
          </w:tcPr>
          <w:p w14:paraId="46B11EA5" w14:textId="3D4F2714" w:rsidR="0037494E" w:rsidRPr="008619E4" w:rsidRDefault="0037494E" w:rsidP="0037494E">
            <w:pPr>
              <w:rPr>
                <w:sz w:val="18"/>
                <w:szCs w:val="18"/>
              </w:rPr>
            </w:pPr>
          </w:p>
        </w:tc>
      </w:tr>
      <w:tr w:rsidR="0037494E" w:rsidRPr="00914891" w14:paraId="4AAE1B21" w14:textId="77777777" w:rsidTr="002F1A7E">
        <w:tc>
          <w:tcPr>
            <w:tcW w:w="4536" w:type="dxa"/>
          </w:tcPr>
          <w:p w14:paraId="5C3E8DB5" w14:textId="3F7B5CFB" w:rsidR="0037494E" w:rsidRPr="006B39AE" w:rsidRDefault="00B65DD3" w:rsidP="0037494E">
            <w:pPr>
              <w:rPr>
                <w:sz w:val="20"/>
                <w:szCs w:val="20"/>
              </w:rPr>
            </w:pPr>
            <w:r>
              <w:rPr>
                <w:sz w:val="20"/>
                <w:szCs w:val="20"/>
              </w:rPr>
              <w:t>-</w:t>
            </w:r>
          </w:p>
        </w:tc>
        <w:tc>
          <w:tcPr>
            <w:tcW w:w="4536" w:type="dxa"/>
            <w:hideMark/>
          </w:tcPr>
          <w:p w14:paraId="00E683AD" w14:textId="5B4A2F5B" w:rsidR="0037494E" w:rsidRPr="008619E4" w:rsidRDefault="0037494E" w:rsidP="0037494E">
            <w:pPr>
              <w:rPr>
                <w:sz w:val="18"/>
                <w:szCs w:val="18"/>
              </w:rPr>
            </w:pPr>
            <w:r w:rsidRPr="008619E4">
              <w:rPr>
                <w:sz w:val="18"/>
                <w:szCs w:val="18"/>
              </w:rPr>
              <w:t xml:space="preserve">4b1) Patient och vårdnadshavare informeras om Patientnämnden, när det finns anledning att tro att missnöje eller konflikt föreligger. </w:t>
            </w:r>
          </w:p>
        </w:tc>
      </w:tr>
      <w:tr w:rsidR="0037494E" w:rsidRPr="00914891" w14:paraId="20B9BA0E" w14:textId="77777777" w:rsidTr="002F1A7E">
        <w:tc>
          <w:tcPr>
            <w:tcW w:w="4536" w:type="dxa"/>
          </w:tcPr>
          <w:p w14:paraId="72861EAB" w14:textId="39911524" w:rsidR="0037494E" w:rsidRPr="006B39AE" w:rsidRDefault="0037494E" w:rsidP="0037494E">
            <w:pPr>
              <w:rPr>
                <w:sz w:val="20"/>
                <w:szCs w:val="20"/>
              </w:rPr>
            </w:pPr>
            <w:r w:rsidRPr="006B39AE">
              <w:rPr>
                <w:sz w:val="20"/>
                <w:szCs w:val="20"/>
              </w:rPr>
              <w:t xml:space="preserve">Inför större beslut och förändringar i verksamheten beaktas särskilt barnets bästa (5 kap 6§ HSL). Det analyseras och dokumenteras. </w:t>
            </w:r>
            <w:r w:rsidRPr="006B39AE">
              <w:rPr>
                <w:sz w:val="20"/>
                <w:szCs w:val="20"/>
              </w:rPr>
              <w:br/>
              <w:t xml:space="preserve">Vid förväntade negativa konsekvenser beskrivs de i en barnkonsekvensanalys. </w:t>
            </w:r>
          </w:p>
        </w:tc>
        <w:tc>
          <w:tcPr>
            <w:tcW w:w="4536" w:type="dxa"/>
            <w:hideMark/>
          </w:tcPr>
          <w:p w14:paraId="14539DE7" w14:textId="2EAD647A" w:rsidR="0037494E" w:rsidRPr="008619E4" w:rsidRDefault="0037494E" w:rsidP="0037494E">
            <w:pPr>
              <w:rPr>
                <w:sz w:val="18"/>
                <w:szCs w:val="18"/>
              </w:rPr>
            </w:pPr>
            <w:r w:rsidRPr="008619E4">
              <w:rPr>
                <w:sz w:val="18"/>
                <w:szCs w:val="18"/>
              </w:rPr>
              <w:t xml:space="preserve">4b2) Inför större beslut och förändringar i verksamheten beaktas särskilt barnets bästa (5 kap 6§ HSL). Rutin för barnkonsekvensanalys eller motsvarande finns och är känd. </w:t>
            </w:r>
          </w:p>
        </w:tc>
      </w:tr>
      <w:tr w:rsidR="0037494E" w:rsidRPr="00914891" w14:paraId="3515FEA5" w14:textId="77777777" w:rsidTr="002F1A7E">
        <w:tc>
          <w:tcPr>
            <w:tcW w:w="4536" w:type="dxa"/>
          </w:tcPr>
          <w:p w14:paraId="5338DC7F" w14:textId="7AAAD994" w:rsidR="0037494E" w:rsidRPr="006B39AE" w:rsidRDefault="00B65DD3" w:rsidP="0037494E">
            <w:pPr>
              <w:rPr>
                <w:sz w:val="20"/>
                <w:szCs w:val="20"/>
              </w:rPr>
            </w:pPr>
            <w:r>
              <w:rPr>
                <w:sz w:val="20"/>
                <w:szCs w:val="20"/>
              </w:rPr>
              <w:t>-</w:t>
            </w:r>
          </w:p>
        </w:tc>
        <w:tc>
          <w:tcPr>
            <w:tcW w:w="4536" w:type="dxa"/>
            <w:hideMark/>
          </w:tcPr>
          <w:p w14:paraId="10237FE8" w14:textId="5B4B1E83" w:rsidR="0037494E" w:rsidRPr="008619E4" w:rsidRDefault="0037494E" w:rsidP="0037494E">
            <w:pPr>
              <w:rPr>
                <w:sz w:val="18"/>
                <w:szCs w:val="18"/>
              </w:rPr>
            </w:pPr>
            <w:r w:rsidRPr="008619E4">
              <w:rPr>
                <w:sz w:val="18"/>
                <w:szCs w:val="18"/>
              </w:rPr>
              <w:t xml:space="preserve">4b3) Vid nödvändiga kompromisser där barnets bästa inte väger tyngst görs en barnkonsekvensanalys eller motsvarande. (Exempel är undantag från kriterium 1a1) </w:t>
            </w:r>
          </w:p>
        </w:tc>
      </w:tr>
      <w:tr w:rsidR="0037494E" w:rsidRPr="00914891" w14:paraId="6944F626" w14:textId="77777777" w:rsidTr="002F1A7E">
        <w:tc>
          <w:tcPr>
            <w:tcW w:w="4536" w:type="dxa"/>
          </w:tcPr>
          <w:p w14:paraId="058FF928" w14:textId="0DE4EB9C" w:rsidR="0037494E" w:rsidRPr="006B39AE" w:rsidRDefault="0037494E" w:rsidP="0037494E">
            <w:pPr>
              <w:rPr>
                <w:sz w:val="20"/>
                <w:szCs w:val="20"/>
              </w:rPr>
            </w:pPr>
            <w:r w:rsidRPr="006B39AE">
              <w:rPr>
                <w:sz w:val="20"/>
                <w:szCs w:val="20"/>
              </w:rPr>
              <w:t xml:space="preserve">Verksamheten och gärna delar i den har råd eller expertgrupper för patienter i skolåldern. Där kan de tillfrågas och föra fram sin åsikt. </w:t>
            </w:r>
          </w:p>
        </w:tc>
        <w:tc>
          <w:tcPr>
            <w:tcW w:w="4536" w:type="dxa"/>
            <w:hideMark/>
          </w:tcPr>
          <w:p w14:paraId="27D6D177" w14:textId="5D700653" w:rsidR="0037494E" w:rsidRPr="008619E4" w:rsidRDefault="0037494E" w:rsidP="0037494E">
            <w:pPr>
              <w:rPr>
                <w:sz w:val="18"/>
                <w:szCs w:val="18"/>
              </w:rPr>
            </w:pPr>
            <w:r w:rsidRPr="008619E4">
              <w:rPr>
                <w:sz w:val="18"/>
                <w:szCs w:val="18"/>
              </w:rPr>
              <w:t>4b4) Verksamheten har råd eller expertgrupper för unga patienter där de kan tillfrågas och föra fram sin åsikt.</w:t>
            </w:r>
          </w:p>
        </w:tc>
      </w:tr>
    </w:tbl>
    <w:p w14:paraId="777A63B7" w14:textId="77777777" w:rsidR="000C6643" w:rsidRDefault="000C6643" w:rsidP="006225A2"/>
    <w:p w14:paraId="2F4B5E2E" w14:textId="277FCCA2" w:rsidR="00711F65" w:rsidRDefault="00711F65">
      <w:r>
        <w:br w:type="page"/>
      </w:r>
    </w:p>
    <w:p w14:paraId="0018DF19" w14:textId="77801712" w:rsidR="00AA2FEE" w:rsidRDefault="00AA2FEE" w:rsidP="00AA2FEE">
      <w:pPr>
        <w:rPr>
          <w:rFonts w:eastAsiaTheme="majorEastAsia" w:cstheme="majorBidi"/>
          <w:color w:val="0F4761" w:themeColor="accent1" w:themeShade="BF"/>
          <w:sz w:val="28"/>
          <w:szCs w:val="28"/>
        </w:rPr>
      </w:pPr>
      <w:r>
        <w:rPr>
          <w:rFonts w:eastAsiaTheme="majorEastAsia" w:cstheme="majorBidi"/>
          <w:color w:val="0F4761" w:themeColor="accent1" w:themeShade="BF"/>
          <w:sz w:val="28"/>
          <w:szCs w:val="28"/>
        </w:rPr>
        <w:lastRenderedPageBreak/>
        <w:t>5</w:t>
      </w:r>
      <w:r w:rsidRPr="000C6643">
        <w:rPr>
          <w:rFonts w:eastAsiaTheme="majorEastAsia" w:cstheme="majorBidi"/>
          <w:color w:val="0F4761" w:themeColor="accent1" w:themeShade="BF"/>
          <w:sz w:val="28"/>
          <w:szCs w:val="28"/>
        </w:rPr>
        <w:t xml:space="preserve">. </w:t>
      </w:r>
      <w:r w:rsidR="00D56926">
        <w:rPr>
          <w:rFonts w:eastAsiaTheme="majorEastAsia" w:cstheme="majorBidi"/>
          <w:color w:val="0F4761" w:themeColor="accent1" w:themeShade="BF"/>
          <w:sz w:val="28"/>
          <w:szCs w:val="28"/>
        </w:rPr>
        <w:t>Rättigheter</w:t>
      </w:r>
      <w:r w:rsidR="006F708F">
        <w:rPr>
          <w:rFonts w:eastAsiaTheme="majorEastAsia" w:cstheme="majorBidi"/>
          <w:color w:val="0F4761" w:themeColor="accent1" w:themeShade="BF"/>
          <w:sz w:val="28"/>
          <w:szCs w:val="28"/>
        </w:rPr>
        <w:t xml:space="preserve"> </w:t>
      </w:r>
      <w:r w:rsidR="00A561A6" w:rsidRPr="00B156FC">
        <w:rPr>
          <w:rFonts w:eastAsiaTheme="majorEastAsia" w:cstheme="majorBidi"/>
          <w:color w:val="0F4761" w:themeColor="accent1" w:themeShade="BF"/>
          <w:sz w:val="20"/>
          <w:szCs w:val="20"/>
        </w:rPr>
        <w:t>(</w:t>
      </w:r>
      <w:proofErr w:type="spellStart"/>
      <w:r w:rsidR="00A561A6" w:rsidRPr="00B156FC">
        <w:rPr>
          <w:rFonts w:eastAsiaTheme="majorEastAsia" w:cstheme="majorBidi"/>
          <w:color w:val="0F4761" w:themeColor="accent1" w:themeShade="BF"/>
          <w:sz w:val="20"/>
          <w:szCs w:val="20"/>
        </w:rPr>
        <w:t>ev</w:t>
      </w:r>
      <w:proofErr w:type="spellEnd"/>
      <w:r w:rsidR="00A561A6" w:rsidRPr="00B156FC">
        <w:rPr>
          <w:rFonts w:eastAsiaTheme="majorEastAsia" w:cstheme="majorBidi"/>
          <w:color w:val="0F4761" w:themeColor="accent1" w:themeShade="BF"/>
          <w:sz w:val="20"/>
          <w:szCs w:val="20"/>
        </w:rPr>
        <w:t xml:space="preserve"> byta </w:t>
      </w:r>
      <w:r w:rsidR="00B156FC" w:rsidRPr="00B156FC">
        <w:rPr>
          <w:rFonts w:eastAsiaTheme="majorEastAsia" w:cstheme="majorBidi"/>
          <w:color w:val="0F4761" w:themeColor="accent1" w:themeShade="BF"/>
          <w:sz w:val="20"/>
          <w:szCs w:val="20"/>
        </w:rPr>
        <w:t xml:space="preserve">namn </w:t>
      </w:r>
      <w:r w:rsidR="00A561A6" w:rsidRPr="00B156FC">
        <w:rPr>
          <w:rFonts w:eastAsiaTheme="majorEastAsia" w:cstheme="majorBidi"/>
          <w:color w:val="0F4761" w:themeColor="accent1" w:themeShade="BF"/>
          <w:sz w:val="20"/>
          <w:szCs w:val="20"/>
        </w:rPr>
        <w:t>till Skydd</w:t>
      </w:r>
      <w:r w:rsidR="00B156FC" w:rsidRPr="00B156FC">
        <w:rPr>
          <w:rFonts w:eastAsiaTheme="majorEastAsia" w:cstheme="majorBidi"/>
          <w:color w:val="0F4761" w:themeColor="accent1" w:themeShade="BF"/>
          <w:sz w:val="20"/>
          <w:szCs w:val="20"/>
        </w:rPr>
        <w:t>)</w:t>
      </w:r>
    </w:p>
    <w:tbl>
      <w:tblPr>
        <w:tblStyle w:val="Tabellrutnt"/>
        <w:tblW w:w="9072" w:type="dxa"/>
        <w:tblLook w:val="04A0" w:firstRow="1" w:lastRow="0" w:firstColumn="1" w:lastColumn="0" w:noHBand="0" w:noVBand="1"/>
      </w:tblPr>
      <w:tblGrid>
        <w:gridCol w:w="4536"/>
        <w:gridCol w:w="4536"/>
      </w:tblGrid>
      <w:tr w:rsidR="00035634" w:rsidRPr="00C5033C" w14:paraId="73A845AB" w14:textId="77777777" w:rsidTr="00035634">
        <w:tc>
          <w:tcPr>
            <w:tcW w:w="4536" w:type="dxa"/>
            <w:shd w:val="clear" w:color="auto" w:fill="C1E4F5" w:themeFill="accent1" w:themeFillTint="33"/>
          </w:tcPr>
          <w:p w14:paraId="76428FAE" w14:textId="6024FDFF" w:rsidR="00035634" w:rsidRPr="00C32A8B" w:rsidRDefault="00035634" w:rsidP="00035634">
            <w:pPr>
              <w:rPr>
                <w:sz w:val="20"/>
                <w:szCs w:val="20"/>
              </w:rPr>
            </w:pPr>
            <w:r w:rsidRPr="0025086F">
              <w:rPr>
                <w:sz w:val="20"/>
                <w:szCs w:val="20"/>
              </w:rPr>
              <w:t>FÖRSLAG</w:t>
            </w:r>
            <w:r>
              <w:rPr>
                <w:sz w:val="20"/>
                <w:szCs w:val="20"/>
              </w:rPr>
              <w:t xml:space="preserve"> GRUNDKRITERIER</w:t>
            </w:r>
          </w:p>
        </w:tc>
        <w:tc>
          <w:tcPr>
            <w:tcW w:w="4536" w:type="dxa"/>
            <w:shd w:val="clear" w:color="auto" w:fill="C1E4F5" w:themeFill="accent1" w:themeFillTint="33"/>
          </w:tcPr>
          <w:p w14:paraId="728F0463" w14:textId="06311BDF" w:rsidR="00035634" w:rsidRPr="00C32A8B" w:rsidRDefault="00035634" w:rsidP="00035634">
            <w:pPr>
              <w:rPr>
                <w:sz w:val="20"/>
                <w:szCs w:val="20"/>
              </w:rPr>
            </w:pPr>
            <w:r w:rsidRPr="0025086F">
              <w:rPr>
                <w:sz w:val="20"/>
                <w:szCs w:val="20"/>
              </w:rPr>
              <w:t>BEFINTLIG</w:t>
            </w:r>
            <w:r>
              <w:rPr>
                <w:sz w:val="20"/>
                <w:szCs w:val="20"/>
              </w:rPr>
              <w:t>A KRITERIER</w:t>
            </w:r>
          </w:p>
        </w:tc>
      </w:tr>
      <w:tr w:rsidR="00C379E1" w:rsidRPr="00C5033C" w14:paraId="14E6D2DB" w14:textId="77777777" w:rsidTr="00C379E1">
        <w:tc>
          <w:tcPr>
            <w:tcW w:w="4536" w:type="dxa"/>
          </w:tcPr>
          <w:p w14:paraId="29BD3D28" w14:textId="19F3A31A" w:rsidR="00C379E1" w:rsidRPr="00C32A8B" w:rsidRDefault="00C379E1" w:rsidP="00DD6542">
            <w:pPr>
              <w:rPr>
                <w:sz w:val="20"/>
                <w:szCs w:val="20"/>
              </w:rPr>
            </w:pPr>
            <w:r w:rsidRPr="00C32A8B">
              <w:rPr>
                <w:sz w:val="20"/>
                <w:szCs w:val="20"/>
              </w:rPr>
              <w:t>Patient i skolåldern erbjuds regelbundet möjlighet till enskilt samtal med behandlande personal.</w:t>
            </w:r>
          </w:p>
        </w:tc>
        <w:tc>
          <w:tcPr>
            <w:tcW w:w="4536" w:type="dxa"/>
            <w:hideMark/>
          </w:tcPr>
          <w:p w14:paraId="50EF1C88" w14:textId="4ABE42EA" w:rsidR="00C379E1" w:rsidRPr="00A561A6" w:rsidRDefault="00C379E1" w:rsidP="00DD6542">
            <w:pPr>
              <w:rPr>
                <w:sz w:val="18"/>
                <w:szCs w:val="18"/>
              </w:rPr>
            </w:pPr>
            <w:r w:rsidRPr="00A561A6">
              <w:rPr>
                <w:sz w:val="18"/>
                <w:szCs w:val="18"/>
              </w:rPr>
              <w:t xml:space="preserve">5a1) Patient erbjuds utifrån ålder och mognad möjlighet till enskilt samtal med behandlande personal. För barn i skolåldern erbjuds det regelbundet. </w:t>
            </w:r>
          </w:p>
        </w:tc>
      </w:tr>
      <w:tr w:rsidR="00C379E1" w:rsidRPr="00C5033C" w14:paraId="06861C88" w14:textId="77777777" w:rsidTr="00C379E1">
        <w:tc>
          <w:tcPr>
            <w:tcW w:w="4536" w:type="dxa"/>
          </w:tcPr>
          <w:p w14:paraId="76BBE1BF" w14:textId="77777777" w:rsidR="00C379E1" w:rsidRPr="00C32A8B" w:rsidRDefault="00C379E1" w:rsidP="00DD6542">
            <w:pPr>
              <w:rPr>
                <w:sz w:val="20"/>
                <w:szCs w:val="20"/>
              </w:rPr>
            </w:pPr>
          </w:p>
        </w:tc>
        <w:tc>
          <w:tcPr>
            <w:tcW w:w="4536" w:type="dxa"/>
            <w:hideMark/>
          </w:tcPr>
          <w:p w14:paraId="7633C84A" w14:textId="0BEB54DF" w:rsidR="00C379E1" w:rsidRPr="00A561A6" w:rsidRDefault="00C379E1" w:rsidP="00DD6542">
            <w:pPr>
              <w:rPr>
                <w:sz w:val="18"/>
                <w:szCs w:val="18"/>
              </w:rPr>
            </w:pPr>
          </w:p>
        </w:tc>
      </w:tr>
      <w:tr w:rsidR="00C379E1" w:rsidRPr="00C5033C" w14:paraId="14C1C41A" w14:textId="77777777" w:rsidTr="00C379E1">
        <w:tc>
          <w:tcPr>
            <w:tcW w:w="4536" w:type="dxa"/>
          </w:tcPr>
          <w:p w14:paraId="27D43EEB" w14:textId="472F36F4" w:rsidR="00C379E1" w:rsidRPr="00C32A8B" w:rsidRDefault="00C379E1" w:rsidP="00DD6542">
            <w:pPr>
              <w:rPr>
                <w:sz w:val="20"/>
                <w:szCs w:val="20"/>
              </w:rPr>
            </w:pPr>
            <w:r w:rsidRPr="00C32A8B">
              <w:rPr>
                <w:sz w:val="20"/>
                <w:szCs w:val="20"/>
              </w:rPr>
              <w:t xml:space="preserve">Journalutlämning hanteras likvärdigt utifrån en riktlinje. </w:t>
            </w:r>
          </w:p>
        </w:tc>
        <w:tc>
          <w:tcPr>
            <w:tcW w:w="4536" w:type="dxa"/>
            <w:hideMark/>
          </w:tcPr>
          <w:p w14:paraId="7BC7C747" w14:textId="4FE9D05B" w:rsidR="00C379E1" w:rsidRPr="00A561A6" w:rsidRDefault="00C379E1" w:rsidP="00DD6542">
            <w:pPr>
              <w:rPr>
                <w:sz w:val="18"/>
                <w:szCs w:val="18"/>
              </w:rPr>
            </w:pPr>
            <w:r w:rsidRPr="00A561A6">
              <w:rPr>
                <w:sz w:val="18"/>
                <w:szCs w:val="18"/>
              </w:rPr>
              <w:t xml:space="preserve">5b1) Journalutlämning hanteras likvärdigt utifrån en riktlinje. </w:t>
            </w:r>
          </w:p>
        </w:tc>
      </w:tr>
      <w:tr w:rsidR="00C379E1" w:rsidRPr="00C5033C" w14:paraId="3FD332F5" w14:textId="77777777" w:rsidTr="00C379E1">
        <w:tc>
          <w:tcPr>
            <w:tcW w:w="4536" w:type="dxa"/>
          </w:tcPr>
          <w:p w14:paraId="7DC312B1" w14:textId="795C046E" w:rsidR="00C379E1" w:rsidRPr="00C32A8B" w:rsidRDefault="00C379E1" w:rsidP="00DD6542">
            <w:pPr>
              <w:rPr>
                <w:sz w:val="20"/>
                <w:szCs w:val="20"/>
              </w:rPr>
            </w:pPr>
            <w:r w:rsidRPr="00C32A8B">
              <w:rPr>
                <w:sz w:val="20"/>
                <w:szCs w:val="20"/>
              </w:rPr>
              <w:t xml:space="preserve">Alla medarbetare har kännedom om tjänsten direktåtkomst till journal via 1177. Tydlig och känd rutin finns också för barnets skydd inom tjänsten, såsom begränsning av åtkomsten. </w:t>
            </w:r>
          </w:p>
        </w:tc>
        <w:tc>
          <w:tcPr>
            <w:tcW w:w="4536" w:type="dxa"/>
            <w:hideMark/>
          </w:tcPr>
          <w:p w14:paraId="688CC979" w14:textId="332C75F5" w:rsidR="00C379E1" w:rsidRPr="00A561A6" w:rsidRDefault="00C379E1" w:rsidP="00DD6542">
            <w:pPr>
              <w:rPr>
                <w:sz w:val="18"/>
                <w:szCs w:val="18"/>
              </w:rPr>
            </w:pPr>
            <w:r w:rsidRPr="00A561A6">
              <w:rPr>
                <w:sz w:val="18"/>
                <w:szCs w:val="18"/>
              </w:rPr>
              <w:t xml:space="preserve">5b2) Vårdnadshavare och vissa minderåriga patienter har direktåtkomst till journal via 1177. Alla medarbetare har kännedom om hur regionen organiserat barnets skydd genom blockering, låsning och försegling av journaluppgifter. </w:t>
            </w:r>
          </w:p>
        </w:tc>
      </w:tr>
      <w:tr w:rsidR="00C379E1" w:rsidRPr="00C5033C" w14:paraId="2C8995AC" w14:textId="77777777" w:rsidTr="00C379E1">
        <w:tc>
          <w:tcPr>
            <w:tcW w:w="4536" w:type="dxa"/>
          </w:tcPr>
          <w:p w14:paraId="1C743477" w14:textId="5A22EF56" w:rsidR="00C379E1" w:rsidRPr="00C32A8B" w:rsidRDefault="00C379E1" w:rsidP="00DD6542">
            <w:pPr>
              <w:rPr>
                <w:sz w:val="20"/>
                <w:szCs w:val="20"/>
              </w:rPr>
            </w:pPr>
            <w:r w:rsidRPr="00C32A8B">
              <w:rPr>
                <w:sz w:val="20"/>
                <w:szCs w:val="20"/>
              </w:rPr>
              <w:t xml:space="preserve">Hur orosanmälan till socialtjänsten görs beskrivs i rutin. Den är känd av alla anställda. </w:t>
            </w:r>
          </w:p>
        </w:tc>
        <w:tc>
          <w:tcPr>
            <w:tcW w:w="4536" w:type="dxa"/>
            <w:hideMark/>
          </w:tcPr>
          <w:p w14:paraId="2456BC45" w14:textId="588EF465" w:rsidR="00C379E1" w:rsidRPr="00A561A6" w:rsidRDefault="00C379E1" w:rsidP="00DD6542">
            <w:pPr>
              <w:rPr>
                <w:sz w:val="18"/>
                <w:szCs w:val="18"/>
              </w:rPr>
            </w:pPr>
            <w:r w:rsidRPr="00A561A6">
              <w:rPr>
                <w:sz w:val="18"/>
                <w:szCs w:val="18"/>
              </w:rPr>
              <w:t xml:space="preserve">5b3) Hur orosanmälan till socialtjänsten görs beskrivs i rutin. Den är känd av alla anställda. </w:t>
            </w:r>
          </w:p>
        </w:tc>
      </w:tr>
      <w:tr w:rsidR="00C379E1" w:rsidRPr="00C5033C" w14:paraId="2EDFFEAA" w14:textId="77777777" w:rsidTr="00C379E1">
        <w:tc>
          <w:tcPr>
            <w:tcW w:w="4536" w:type="dxa"/>
          </w:tcPr>
          <w:p w14:paraId="003D5461" w14:textId="0944AE5B" w:rsidR="00C379E1" w:rsidRPr="00C32A8B" w:rsidRDefault="00C379E1" w:rsidP="00DD6542">
            <w:pPr>
              <w:rPr>
                <w:sz w:val="20"/>
                <w:szCs w:val="20"/>
              </w:rPr>
            </w:pPr>
            <w:r w:rsidRPr="00C32A8B">
              <w:rPr>
                <w:sz w:val="20"/>
                <w:szCs w:val="20"/>
              </w:rPr>
              <w:t xml:space="preserve">Riktlinje finns för hantering av konstaterade eller misstänkta övergrepp. </w:t>
            </w:r>
          </w:p>
        </w:tc>
        <w:tc>
          <w:tcPr>
            <w:tcW w:w="4536" w:type="dxa"/>
            <w:hideMark/>
          </w:tcPr>
          <w:p w14:paraId="353FBD0E" w14:textId="036E753A" w:rsidR="00C379E1" w:rsidRPr="00A561A6" w:rsidRDefault="00C379E1" w:rsidP="00DD6542">
            <w:pPr>
              <w:rPr>
                <w:sz w:val="18"/>
                <w:szCs w:val="18"/>
              </w:rPr>
            </w:pPr>
            <w:r w:rsidRPr="00A561A6">
              <w:rPr>
                <w:sz w:val="18"/>
                <w:szCs w:val="18"/>
              </w:rPr>
              <w:t xml:space="preserve">5b4) Handlingsplan finns för hantering av konstaterade eller misstänkta övergrepp. </w:t>
            </w:r>
          </w:p>
        </w:tc>
      </w:tr>
      <w:tr w:rsidR="00C379E1" w:rsidRPr="00C5033C" w14:paraId="22D6259A" w14:textId="77777777" w:rsidTr="00C379E1">
        <w:tc>
          <w:tcPr>
            <w:tcW w:w="4536" w:type="dxa"/>
          </w:tcPr>
          <w:p w14:paraId="0A275D7B" w14:textId="2AE1930E" w:rsidR="00C379E1" w:rsidRPr="00C32A8B" w:rsidRDefault="00C379E1" w:rsidP="00DD6542">
            <w:pPr>
              <w:rPr>
                <w:sz w:val="20"/>
                <w:szCs w:val="20"/>
              </w:rPr>
            </w:pPr>
            <w:r w:rsidRPr="00C32A8B">
              <w:rPr>
                <w:sz w:val="20"/>
                <w:szCs w:val="20"/>
              </w:rPr>
              <w:t>Barnskyddsarbetet bedrivs strukturerat och tvärprofessionellt enligt känd rutin och med tydliga ansvariga. Tillgång finns till ett barnskyddsteam eller motsvarande.</w:t>
            </w:r>
          </w:p>
        </w:tc>
        <w:tc>
          <w:tcPr>
            <w:tcW w:w="4536" w:type="dxa"/>
            <w:hideMark/>
          </w:tcPr>
          <w:p w14:paraId="6239946D" w14:textId="717C37C6" w:rsidR="00C379E1" w:rsidRPr="00A561A6" w:rsidRDefault="00C379E1" w:rsidP="00DD6542">
            <w:pPr>
              <w:rPr>
                <w:sz w:val="18"/>
                <w:szCs w:val="18"/>
              </w:rPr>
            </w:pPr>
            <w:r w:rsidRPr="00A561A6">
              <w:rPr>
                <w:sz w:val="18"/>
                <w:szCs w:val="18"/>
              </w:rPr>
              <w:t>5b5) Strukturerat, tvärprofessionellt barnskyddsarbete finns med rutiner och ansvariga. Till exempel i form av ett barnskyddsteam.</w:t>
            </w:r>
          </w:p>
        </w:tc>
      </w:tr>
      <w:tr w:rsidR="00C379E1" w:rsidRPr="00C5033C" w14:paraId="41566243" w14:textId="77777777" w:rsidTr="00C379E1">
        <w:tc>
          <w:tcPr>
            <w:tcW w:w="4536" w:type="dxa"/>
          </w:tcPr>
          <w:p w14:paraId="65172930" w14:textId="4355CCBC" w:rsidR="00C379E1" w:rsidRPr="00C32A8B" w:rsidRDefault="00780408" w:rsidP="00DD6542">
            <w:pPr>
              <w:rPr>
                <w:sz w:val="20"/>
                <w:szCs w:val="20"/>
              </w:rPr>
            </w:pPr>
            <w:r>
              <w:rPr>
                <w:sz w:val="20"/>
                <w:szCs w:val="20"/>
              </w:rPr>
              <w:t>-</w:t>
            </w:r>
          </w:p>
        </w:tc>
        <w:tc>
          <w:tcPr>
            <w:tcW w:w="4536" w:type="dxa"/>
            <w:hideMark/>
          </w:tcPr>
          <w:p w14:paraId="0C6D3727" w14:textId="3EFAB37A" w:rsidR="00C379E1" w:rsidRPr="00A561A6" w:rsidRDefault="00C379E1" w:rsidP="00DD6542">
            <w:pPr>
              <w:rPr>
                <w:sz w:val="18"/>
                <w:szCs w:val="18"/>
              </w:rPr>
            </w:pPr>
            <w:r w:rsidRPr="00A561A6">
              <w:rPr>
                <w:sz w:val="18"/>
                <w:szCs w:val="18"/>
              </w:rPr>
              <w:t xml:space="preserve">5b6) Verksamheten har ett barnetikråd som har regelbundna och dokumenterade möten. </w:t>
            </w:r>
          </w:p>
        </w:tc>
      </w:tr>
      <w:tr w:rsidR="00C379E1" w:rsidRPr="00C5033C" w14:paraId="1944A693" w14:textId="77777777" w:rsidTr="00C379E1">
        <w:tc>
          <w:tcPr>
            <w:tcW w:w="4536" w:type="dxa"/>
          </w:tcPr>
          <w:p w14:paraId="2B87FCB7" w14:textId="77777777" w:rsidR="00C379E1" w:rsidRPr="00C32A8B" w:rsidRDefault="00C379E1" w:rsidP="00DD6542">
            <w:pPr>
              <w:rPr>
                <w:sz w:val="20"/>
                <w:szCs w:val="20"/>
              </w:rPr>
            </w:pPr>
          </w:p>
        </w:tc>
        <w:tc>
          <w:tcPr>
            <w:tcW w:w="4536" w:type="dxa"/>
            <w:hideMark/>
          </w:tcPr>
          <w:p w14:paraId="2A048599" w14:textId="54733780" w:rsidR="00C379E1" w:rsidRPr="00A561A6" w:rsidRDefault="00C379E1" w:rsidP="00DD6542">
            <w:pPr>
              <w:rPr>
                <w:sz w:val="18"/>
                <w:szCs w:val="18"/>
              </w:rPr>
            </w:pPr>
          </w:p>
        </w:tc>
      </w:tr>
      <w:tr w:rsidR="00C379E1" w:rsidRPr="00C5033C" w14:paraId="5A4BDE35" w14:textId="77777777" w:rsidTr="00C379E1">
        <w:tc>
          <w:tcPr>
            <w:tcW w:w="4536" w:type="dxa"/>
          </w:tcPr>
          <w:p w14:paraId="3E4A8F34" w14:textId="06D205EF" w:rsidR="00C379E1" w:rsidRPr="00C32A8B" w:rsidRDefault="00C379E1" w:rsidP="00DD6542">
            <w:pPr>
              <w:rPr>
                <w:sz w:val="20"/>
                <w:szCs w:val="20"/>
              </w:rPr>
            </w:pPr>
            <w:r w:rsidRPr="00C32A8B">
              <w:rPr>
                <w:sz w:val="20"/>
                <w:szCs w:val="20"/>
              </w:rPr>
              <w:t xml:space="preserve">Verksamhetens barnrättsarbete är systematiskt och beskrivs i en årsplan. Där framgår mål, resurser, utbildning, ansvariga funktioner samt övriga berörda styrdokument. </w:t>
            </w:r>
          </w:p>
        </w:tc>
        <w:tc>
          <w:tcPr>
            <w:tcW w:w="4536" w:type="dxa"/>
            <w:hideMark/>
          </w:tcPr>
          <w:p w14:paraId="6F8642B1" w14:textId="6C38CDC8" w:rsidR="00C379E1" w:rsidRPr="00A561A6" w:rsidRDefault="00C379E1" w:rsidP="00DD6542">
            <w:pPr>
              <w:rPr>
                <w:sz w:val="18"/>
                <w:szCs w:val="18"/>
              </w:rPr>
            </w:pPr>
            <w:r w:rsidRPr="00A561A6">
              <w:rPr>
                <w:sz w:val="18"/>
                <w:szCs w:val="18"/>
              </w:rPr>
              <w:t>5c1) Verksamheten har en aktivitets- eller handlingsplan för barnets rättigheter. Där beskrivs tydliga mål som följs upp årligen och eventuella funktioner, som barnrättsombud.</w:t>
            </w:r>
          </w:p>
        </w:tc>
      </w:tr>
      <w:tr w:rsidR="00C379E1" w:rsidRPr="00C5033C" w14:paraId="0C958702" w14:textId="77777777" w:rsidTr="00C379E1">
        <w:tc>
          <w:tcPr>
            <w:tcW w:w="4536" w:type="dxa"/>
          </w:tcPr>
          <w:p w14:paraId="650ADC18" w14:textId="423A43EB" w:rsidR="00C379E1" w:rsidRPr="00C32A8B" w:rsidRDefault="00C379E1" w:rsidP="00DD6542">
            <w:pPr>
              <w:rPr>
                <w:sz w:val="20"/>
                <w:szCs w:val="20"/>
              </w:rPr>
            </w:pPr>
            <w:r w:rsidRPr="00C32A8B">
              <w:rPr>
                <w:sz w:val="20"/>
                <w:szCs w:val="20"/>
              </w:rPr>
              <w:t xml:space="preserve">Verksamheten har regelbunden kontakt med regionens kontaktperson för barnrätt, eller motsvarande nätverk. </w:t>
            </w:r>
          </w:p>
        </w:tc>
        <w:tc>
          <w:tcPr>
            <w:tcW w:w="4536" w:type="dxa"/>
            <w:hideMark/>
          </w:tcPr>
          <w:p w14:paraId="2B988507" w14:textId="7C5385F9" w:rsidR="00C379E1" w:rsidRPr="00A561A6" w:rsidRDefault="00C379E1" w:rsidP="00DD6542">
            <w:pPr>
              <w:rPr>
                <w:sz w:val="18"/>
                <w:szCs w:val="18"/>
              </w:rPr>
            </w:pPr>
            <w:r w:rsidRPr="00A561A6">
              <w:rPr>
                <w:sz w:val="18"/>
                <w:szCs w:val="18"/>
              </w:rPr>
              <w:t xml:space="preserve">5c2) Kontinuerligt samarbete finns med regionalt barnombud eller barnrättsstrateg.   </w:t>
            </w:r>
          </w:p>
        </w:tc>
      </w:tr>
    </w:tbl>
    <w:p w14:paraId="6CDA2BFB" w14:textId="77777777" w:rsidR="00711F65" w:rsidRPr="006225A2" w:rsidRDefault="00711F65" w:rsidP="006225A2"/>
    <w:sectPr w:rsidR="00711F65" w:rsidRPr="006225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6D0A02"/>
    <w:multiLevelType w:val="hybridMultilevel"/>
    <w:tmpl w:val="587E46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2599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1F4"/>
    <w:rsid w:val="00035634"/>
    <w:rsid w:val="00066BCB"/>
    <w:rsid w:val="000C3C96"/>
    <w:rsid w:val="000C6643"/>
    <w:rsid w:val="001544FB"/>
    <w:rsid w:val="00164DB8"/>
    <w:rsid w:val="00181CEA"/>
    <w:rsid w:val="001A0631"/>
    <w:rsid w:val="001B4B33"/>
    <w:rsid w:val="002047AB"/>
    <w:rsid w:val="0021379B"/>
    <w:rsid w:val="002308F0"/>
    <w:rsid w:val="00246B18"/>
    <w:rsid w:val="0025008A"/>
    <w:rsid w:val="0025086F"/>
    <w:rsid w:val="002662C3"/>
    <w:rsid w:val="002828DA"/>
    <w:rsid w:val="002F1A7E"/>
    <w:rsid w:val="00310596"/>
    <w:rsid w:val="003112F4"/>
    <w:rsid w:val="0033177E"/>
    <w:rsid w:val="003329CD"/>
    <w:rsid w:val="00337AA9"/>
    <w:rsid w:val="00372F6F"/>
    <w:rsid w:val="0037494E"/>
    <w:rsid w:val="003767C7"/>
    <w:rsid w:val="003902CD"/>
    <w:rsid w:val="00395674"/>
    <w:rsid w:val="003A75BB"/>
    <w:rsid w:val="003D7A26"/>
    <w:rsid w:val="00401375"/>
    <w:rsid w:val="00412127"/>
    <w:rsid w:val="00413439"/>
    <w:rsid w:val="00440474"/>
    <w:rsid w:val="00441181"/>
    <w:rsid w:val="00456056"/>
    <w:rsid w:val="004725F3"/>
    <w:rsid w:val="004911B8"/>
    <w:rsid w:val="004A45FF"/>
    <w:rsid w:val="004D03AD"/>
    <w:rsid w:val="004D58CF"/>
    <w:rsid w:val="004E61B2"/>
    <w:rsid w:val="004E70FE"/>
    <w:rsid w:val="00517072"/>
    <w:rsid w:val="0052536B"/>
    <w:rsid w:val="00534C3A"/>
    <w:rsid w:val="005355FA"/>
    <w:rsid w:val="005438D9"/>
    <w:rsid w:val="00544A29"/>
    <w:rsid w:val="00547E2E"/>
    <w:rsid w:val="005817CD"/>
    <w:rsid w:val="00585157"/>
    <w:rsid w:val="005C015D"/>
    <w:rsid w:val="005C6714"/>
    <w:rsid w:val="005D02D4"/>
    <w:rsid w:val="005F420D"/>
    <w:rsid w:val="0060259E"/>
    <w:rsid w:val="006225A2"/>
    <w:rsid w:val="00642ECB"/>
    <w:rsid w:val="00667856"/>
    <w:rsid w:val="00674BB8"/>
    <w:rsid w:val="0068623A"/>
    <w:rsid w:val="006B39AE"/>
    <w:rsid w:val="006C0121"/>
    <w:rsid w:val="006E0853"/>
    <w:rsid w:val="006E756D"/>
    <w:rsid w:val="006F708F"/>
    <w:rsid w:val="00701335"/>
    <w:rsid w:val="00711F65"/>
    <w:rsid w:val="00722054"/>
    <w:rsid w:val="007412D6"/>
    <w:rsid w:val="00742CC4"/>
    <w:rsid w:val="00760D63"/>
    <w:rsid w:val="00780408"/>
    <w:rsid w:val="00791E74"/>
    <w:rsid w:val="007A6FF4"/>
    <w:rsid w:val="007B3B23"/>
    <w:rsid w:val="007F0528"/>
    <w:rsid w:val="0084051C"/>
    <w:rsid w:val="00852917"/>
    <w:rsid w:val="00857BCE"/>
    <w:rsid w:val="00857C86"/>
    <w:rsid w:val="008619E4"/>
    <w:rsid w:val="00893532"/>
    <w:rsid w:val="008A430C"/>
    <w:rsid w:val="008B535A"/>
    <w:rsid w:val="008C0580"/>
    <w:rsid w:val="00914891"/>
    <w:rsid w:val="0091724B"/>
    <w:rsid w:val="00956A8E"/>
    <w:rsid w:val="00971549"/>
    <w:rsid w:val="009918BD"/>
    <w:rsid w:val="009978EE"/>
    <w:rsid w:val="009C7F80"/>
    <w:rsid w:val="00A163F6"/>
    <w:rsid w:val="00A16B66"/>
    <w:rsid w:val="00A45A8D"/>
    <w:rsid w:val="00A50BB2"/>
    <w:rsid w:val="00A53C78"/>
    <w:rsid w:val="00A561A6"/>
    <w:rsid w:val="00A87A31"/>
    <w:rsid w:val="00AA2FEE"/>
    <w:rsid w:val="00AA7634"/>
    <w:rsid w:val="00AB4CC7"/>
    <w:rsid w:val="00AE0648"/>
    <w:rsid w:val="00AF694F"/>
    <w:rsid w:val="00B156FC"/>
    <w:rsid w:val="00B23C18"/>
    <w:rsid w:val="00B24E66"/>
    <w:rsid w:val="00B367F1"/>
    <w:rsid w:val="00B44D79"/>
    <w:rsid w:val="00B65DD3"/>
    <w:rsid w:val="00B719D2"/>
    <w:rsid w:val="00B75F9E"/>
    <w:rsid w:val="00BA2703"/>
    <w:rsid w:val="00BA2DC0"/>
    <w:rsid w:val="00BC51F4"/>
    <w:rsid w:val="00C32A8B"/>
    <w:rsid w:val="00C379E1"/>
    <w:rsid w:val="00C45746"/>
    <w:rsid w:val="00C5033C"/>
    <w:rsid w:val="00C64829"/>
    <w:rsid w:val="00C74ABE"/>
    <w:rsid w:val="00C915AF"/>
    <w:rsid w:val="00CA5AA0"/>
    <w:rsid w:val="00CB07AE"/>
    <w:rsid w:val="00CD30C5"/>
    <w:rsid w:val="00CE3552"/>
    <w:rsid w:val="00D36C7B"/>
    <w:rsid w:val="00D445F1"/>
    <w:rsid w:val="00D56926"/>
    <w:rsid w:val="00D652EB"/>
    <w:rsid w:val="00D9045A"/>
    <w:rsid w:val="00DD1E98"/>
    <w:rsid w:val="00DD3BCF"/>
    <w:rsid w:val="00DD6542"/>
    <w:rsid w:val="00DF7806"/>
    <w:rsid w:val="00E3461C"/>
    <w:rsid w:val="00E35DE1"/>
    <w:rsid w:val="00E62E39"/>
    <w:rsid w:val="00E858DA"/>
    <w:rsid w:val="00EA2E7B"/>
    <w:rsid w:val="00EC07E0"/>
    <w:rsid w:val="00EE4D50"/>
    <w:rsid w:val="00EF49C1"/>
    <w:rsid w:val="00F05B64"/>
    <w:rsid w:val="00F24DB5"/>
    <w:rsid w:val="00F42F70"/>
    <w:rsid w:val="00F86C97"/>
    <w:rsid w:val="00FD01FB"/>
    <w:rsid w:val="00FF459A"/>
    <w:rsid w:val="276B2ACD"/>
    <w:rsid w:val="728F45DE"/>
    <w:rsid w:val="75830C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91F16"/>
  <w15:chartTrackingRefBased/>
  <w15:docId w15:val="{A59146D8-D2CE-40E1-BDE9-5009E7638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FEE"/>
  </w:style>
  <w:style w:type="paragraph" w:styleId="Rubrik1">
    <w:name w:val="heading 1"/>
    <w:basedOn w:val="Normal"/>
    <w:next w:val="Normal"/>
    <w:link w:val="Rubrik1Char"/>
    <w:uiPriority w:val="9"/>
    <w:qFormat/>
    <w:rsid w:val="00BC51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BC51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BC51F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C51F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C51F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C51F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C51F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C51F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C51F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C51F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BC51F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BC51F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C51F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C51F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C51F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C51F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C51F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C51F4"/>
    <w:rPr>
      <w:rFonts w:eastAsiaTheme="majorEastAsia" w:cstheme="majorBidi"/>
      <w:color w:val="272727" w:themeColor="text1" w:themeTint="D8"/>
    </w:rPr>
  </w:style>
  <w:style w:type="paragraph" w:styleId="Rubrik">
    <w:name w:val="Title"/>
    <w:basedOn w:val="Normal"/>
    <w:next w:val="Normal"/>
    <w:link w:val="RubrikChar"/>
    <w:uiPriority w:val="10"/>
    <w:qFormat/>
    <w:rsid w:val="00BC51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C51F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C51F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C51F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C51F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C51F4"/>
    <w:rPr>
      <w:i/>
      <w:iCs/>
      <w:color w:val="404040" w:themeColor="text1" w:themeTint="BF"/>
    </w:rPr>
  </w:style>
  <w:style w:type="paragraph" w:styleId="Liststycke">
    <w:name w:val="List Paragraph"/>
    <w:basedOn w:val="Normal"/>
    <w:uiPriority w:val="34"/>
    <w:qFormat/>
    <w:rsid w:val="00BC51F4"/>
    <w:pPr>
      <w:ind w:left="720"/>
      <w:contextualSpacing/>
    </w:pPr>
  </w:style>
  <w:style w:type="character" w:styleId="Starkbetoning">
    <w:name w:val="Intense Emphasis"/>
    <w:basedOn w:val="Standardstycketeckensnitt"/>
    <w:uiPriority w:val="21"/>
    <w:qFormat/>
    <w:rsid w:val="00BC51F4"/>
    <w:rPr>
      <w:i/>
      <w:iCs/>
      <w:color w:val="0F4761" w:themeColor="accent1" w:themeShade="BF"/>
    </w:rPr>
  </w:style>
  <w:style w:type="paragraph" w:styleId="Starktcitat">
    <w:name w:val="Intense Quote"/>
    <w:basedOn w:val="Normal"/>
    <w:next w:val="Normal"/>
    <w:link w:val="StarktcitatChar"/>
    <w:uiPriority w:val="30"/>
    <w:qFormat/>
    <w:rsid w:val="00BC51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C51F4"/>
    <w:rPr>
      <w:i/>
      <w:iCs/>
      <w:color w:val="0F4761" w:themeColor="accent1" w:themeShade="BF"/>
    </w:rPr>
  </w:style>
  <w:style w:type="character" w:styleId="Starkreferens">
    <w:name w:val="Intense Reference"/>
    <w:basedOn w:val="Standardstycketeckensnitt"/>
    <w:uiPriority w:val="32"/>
    <w:qFormat/>
    <w:rsid w:val="00BC51F4"/>
    <w:rPr>
      <w:b/>
      <w:bCs/>
      <w:smallCaps/>
      <w:color w:val="0F4761" w:themeColor="accent1" w:themeShade="BF"/>
      <w:spacing w:val="5"/>
    </w:rPr>
  </w:style>
  <w:style w:type="table" w:styleId="Tabellrutnt">
    <w:name w:val="Table Grid"/>
    <w:basedOn w:val="Normaltabell"/>
    <w:uiPriority w:val="39"/>
    <w:rsid w:val="00BC5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971549"/>
    <w:rPr>
      <w:color w:val="467886" w:themeColor="hyperlink"/>
      <w:u w:val="single"/>
    </w:rPr>
  </w:style>
  <w:style w:type="character" w:styleId="Olstomnmnande">
    <w:name w:val="Unresolved Mention"/>
    <w:basedOn w:val="Standardstycketeckensnitt"/>
    <w:uiPriority w:val="99"/>
    <w:semiHidden/>
    <w:unhideWhenUsed/>
    <w:rsid w:val="00971549"/>
    <w:rPr>
      <w:color w:val="605E5C"/>
      <w:shd w:val="clear" w:color="auto" w:fill="E1DFDD"/>
    </w:rPr>
  </w:style>
  <w:style w:type="character" w:styleId="Kommentarsreferens">
    <w:name w:val="annotation reference"/>
    <w:basedOn w:val="Standardstycketeckensnitt"/>
    <w:uiPriority w:val="99"/>
    <w:semiHidden/>
    <w:unhideWhenUsed/>
    <w:rsid w:val="00E35DE1"/>
    <w:rPr>
      <w:sz w:val="16"/>
      <w:szCs w:val="16"/>
    </w:rPr>
  </w:style>
  <w:style w:type="paragraph" w:styleId="Kommentarer">
    <w:name w:val="annotation text"/>
    <w:basedOn w:val="Normal"/>
    <w:link w:val="KommentarerChar"/>
    <w:uiPriority w:val="99"/>
    <w:unhideWhenUsed/>
    <w:rsid w:val="00E35DE1"/>
    <w:pPr>
      <w:spacing w:line="240" w:lineRule="auto"/>
    </w:pPr>
    <w:rPr>
      <w:sz w:val="20"/>
      <w:szCs w:val="20"/>
    </w:rPr>
  </w:style>
  <w:style w:type="character" w:customStyle="1" w:styleId="KommentarerChar">
    <w:name w:val="Kommentarer Char"/>
    <w:basedOn w:val="Standardstycketeckensnitt"/>
    <w:link w:val="Kommentarer"/>
    <w:uiPriority w:val="99"/>
    <w:rsid w:val="00E35DE1"/>
    <w:rPr>
      <w:sz w:val="20"/>
      <w:szCs w:val="20"/>
    </w:rPr>
  </w:style>
  <w:style w:type="paragraph" w:styleId="Kommentarsmne">
    <w:name w:val="annotation subject"/>
    <w:basedOn w:val="Kommentarer"/>
    <w:next w:val="Kommentarer"/>
    <w:link w:val="KommentarsmneChar"/>
    <w:uiPriority w:val="99"/>
    <w:semiHidden/>
    <w:unhideWhenUsed/>
    <w:rsid w:val="00E35DE1"/>
    <w:rPr>
      <w:b/>
      <w:bCs/>
    </w:rPr>
  </w:style>
  <w:style w:type="character" w:customStyle="1" w:styleId="KommentarsmneChar">
    <w:name w:val="Kommentarsämne Char"/>
    <w:basedOn w:val="KommentarerChar"/>
    <w:link w:val="Kommentarsmne"/>
    <w:uiPriority w:val="99"/>
    <w:semiHidden/>
    <w:rsid w:val="00E35D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arnanpassadvard.se/wp-content/uploads/2023/03/kriterier-23031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8</Pages>
  <Words>2547</Words>
  <Characters>16104</Characters>
  <Application>Microsoft Office Word</Application>
  <DocSecurity>0</DocSecurity>
  <Lines>503</Lines>
  <Paragraphs>190</Paragraphs>
  <ScaleCrop>false</ScaleCrop>
  <Company/>
  <LinksUpToDate>false</LinksUpToDate>
  <CharactersWithSpaces>18461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Nätverket Barnanpassad vård</dc:creator>
  <cp:keywords/>
  <dc:description/>
  <cp:lastModifiedBy>Nätverket Barnanpassad vård</cp:lastModifiedBy>
  <cp:revision>145</cp:revision>
  <dcterms:created xsi:type="dcterms:W3CDTF">2026-01-04T20:13:00Z</dcterms:created>
  <dcterms:modified xsi:type="dcterms:W3CDTF">2026-02-28T15:14:00Z</dcterms:modified>
</cp:coreProperties>
</file>